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09416341" w:rsidR="00AA4A3B" w:rsidRPr="00AF0C10"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AF0C10">
        <w:rPr>
          <w:rFonts w:ascii="Times New Roman" w:hAnsi="Times New Roman"/>
          <w:b w:val="0"/>
          <w:sz w:val="24"/>
        </w:rPr>
        <w:t>3GPP TSG RAN WG2 #12</w:t>
      </w:r>
      <w:r w:rsidR="006D0546" w:rsidRPr="00AF0C10">
        <w:rPr>
          <w:rFonts w:ascii="Times New Roman" w:hAnsi="Times New Roman"/>
          <w:b w:val="0"/>
          <w:sz w:val="24"/>
          <w:lang w:eastAsia="zh-TW"/>
        </w:rPr>
        <w:t>9</w:t>
      </w:r>
      <w:r w:rsidR="00EA017B">
        <w:rPr>
          <w:rFonts w:ascii="Times New Roman" w:hAnsi="Times New Roman"/>
          <w:b w:val="0"/>
          <w:sz w:val="24"/>
          <w:lang w:eastAsia="zh-TW"/>
        </w:rPr>
        <w:t>-bis</w:t>
      </w:r>
      <w:r w:rsidRPr="00AF0C10">
        <w:rPr>
          <w:rFonts w:ascii="Times New Roman" w:hAnsi="Times New Roman"/>
          <w:b w:val="0"/>
          <w:sz w:val="24"/>
        </w:rPr>
        <w:tab/>
      </w:r>
      <w:r w:rsidRPr="00AF0C10">
        <w:rPr>
          <w:rFonts w:ascii="Times New Roman" w:hAnsi="Times New Roman"/>
          <w:b w:val="0"/>
          <w:sz w:val="24"/>
        </w:rPr>
        <w:tab/>
      </w:r>
      <w:r w:rsidRPr="00AF0C10">
        <w:rPr>
          <w:rFonts w:ascii="Times New Roman" w:hAnsi="Times New Roman"/>
          <w:b w:val="0"/>
          <w:sz w:val="24"/>
          <w:lang w:eastAsia="zh-TW"/>
        </w:rPr>
        <w:tab/>
      </w:r>
      <w:r w:rsidRPr="00AF0C10">
        <w:rPr>
          <w:rFonts w:ascii="Times New Roman" w:hAnsi="Times New Roman"/>
          <w:b w:val="0"/>
          <w:sz w:val="28"/>
          <w:lang w:eastAsia="zh-TW"/>
        </w:rPr>
        <w:tab/>
      </w:r>
      <w:r w:rsidR="00773620">
        <w:rPr>
          <w:rFonts w:ascii="Times New Roman" w:hAnsi="Times New Roman"/>
          <w:b w:val="0"/>
          <w:bCs/>
          <w:noProof w:val="0"/>
          <w:sz w:val="28"/>
          <w:lang w:val="en-US"/>
        </w:rPr>
        <w:t>R2-2502820</w:t>
      </w:r>
    </w:p>
    <w:p w14:paraId="4D937B38" w14:textId="6615F1FF" w:rsidR="00440290" w:rsidRPr="00AF0C10" w:rsidRDefault="00EA017B" w:rsidP="0082164D">
      <w:pPr>
        <w:widowControl w:val="0"/>
        <w:tabs>
          <w:tab w:val="left" w:pos="1701"/>
          <w:tab w:val="right" w:pos="9923"/>
        </w:tabs>
        <w:spacing w:before="120" w:after="0"/>
        <w:rPr>
          <w:rFonts w:eastAsia="MS Mincho"/>
          <w:sz w:val="24"/>
          <w:szCs w:val="24"/>
          <w:lang w:eastAsia="en-GB"/>
        </w:rPr>
      </w:pPr>
      <w:r>
        <w:rPr>
          <w:rFonts w:eastAsia="MS Mincho"/>
          <w:sz w:val="24"/>
          <w:szCs w:val="24"/>
          <w:lang w:eastAsia="en-GB"/>
        </w:rPr>
        <w:t>Wuhan</w:t>
      </w:r>
      <w:r w:rsidR="00B41E69" w:rsidRPr="00AF0C10">
        <w:rPr>
          <w:rFonts w:eastAsia="MS Mincho"/>
          <w:sz w:val="24"/>
          <w:szCs w:val="24"/>
          <w:lang w:eastAsia="en-GB"/>
        </w:rPr>
        <w:t xml:space="preserve">, </w:t>
      </w:r>
      <w:r>
        <w:rPr>
          <w:rFonts w:eastAsia="MS Mincho"/>
          <w:sz w:val="24"/>
          <w:szCs w:val="24"/>
          <w:lang w:eastAsia="en-GB"/>
        </w:rPr>
        <w:t>China</w:t>
      </w:r>
      <w:r w:rsidR="00B41E69" w:rsidRPr="00AF0C10">
        <w:rPr>
          <w:rFonts w:eastAsia="MS Mincho"/>
          <w:sz w:val="24"/>
          <w:szCs w:val="24"/>
          <w:lang w:eastAsia="en-GB"/>
        </w:rPr>
        <w:t xml:space="preserve">, </w:t>
      </w:r>
      <w:r>
        <w:rPr>
          <w:rFonts w:eastAsia="MS Mincho"/>
          <w:sz w:val="24"/>
          <w:szCs w:val="24"/>
          <w:lang w:eastAsia="en-GB"/>
        </w:rPr>
        <w:t>Apr</w:t>
      </w:r>
      <w:r w:rsidR="00B41E69" w:rsidRPr="00AF0C10">
        <w:rPr>
          <w:rFonts w:eastAsia="MS Mincho"/>
          <w:sz w:val="24"/>
          <w:szCs w:val="24"/>
          <w:lang w:eastAsia="en-GB"/>
        </w:rPr>
        <w:t xml:space="preserve">. </w:t>
      </w:r>
      <w:r w:rsidR="00AF0C10" w:rsidRPr="00AF0C10">
        <w:rPr>
          <w:rFonts w:eastAsia="MS Mincho"/>
          <w:sz w:val="24"/>
          <w:szCs w:val="24"/>
          <w:lang w:eastAsia="en-GB"/>
        </w:rPr>
        <w:t>7</w:t>
      </w:r>
      <w:r w:rsidR="00B41E69" w:rsidRPr="00AF0C10">
        <w:rPr>
          <w:rFonts w:eastAsia="MS Mincho"/>
          <w:sz w:val="24"/>
          <w:szCs w:val="24"/>
          <w:lang w:eastAsia="en-GB"/>
        </w:rPr>
        <w:t xml:space="preserve">th – </w:t>
      </w:r>
      <w:r>
        <w:rPr>
          <w:rFonts w:eastAsia="MS Mincho"/>
          <w:sz w:val="24"/>
          <w:szCs w:val="24"/>
          <w:lang w:eastAsia="en-GB"/>
        </w:rPr>
        <w:t>1</w:t>
      </w:r>
      <w:r w:rsidR="00AF0C10" w:rsidRPr="00AF0C10">
        <w:rPr>
          <w:rFonts w:eastAsia="MS Mincho"/>
          <w:sz w:val="24"/>
          <w:szCs w:val="24"/>
          <w:lang w:eastAsia="en-GB"/>
        </w:rPr>
        <w:t>1</w:t>
      </w:r>
      <w:r>
        <w:rPr>
          <w:rFonts w:eastAsia="MS Mincho"/>
          <w:sz w:val="24"/>
          <w:szCs w:val="24"/>
          <w:lang w:eastAsia="en-GB"/>
        </w:rPr>
        <w:t>th</w:t>
      </w:r>
      <w:r w:rsidR="00B41E69" w:rsidRPr="00AF0C10">
        <w:rPr>
          <w:rFonts w:eastAsia="MS Mincho"/>
          <w:sz w:val="24"/>
          <w:szCs w:val="24"/>
          <w:lang w:eastAsia="en-GB"/>
        </w:rPr>
        <w:t>, 202</w:t>
      </w:r>
      <w:r w:rsidR="00AF0C10" w:rsidRPr="00AF0C10">
        <w:rPr>
          <w:rFonts w:eastAsia="MS Mincho"/>
          <w:sz w:val="24"/>
          <w:szCs w:val="24"/>
          <w:lang w:eastAsia="en-GB"/>
        </w:rPr>
        <w:t>5</w:t>
      </w:r>
      <w:r w:rsidR="0082164D" w:rsidRPr="00AF0C10">
        <w:rPr>
          <w:rFonts w:eastAsia="MS Mincho"/>
          <w:sz w:val="24"/>
          <w:szCs w:val="24"/>
          <w:lang w:eastAsia="en-GB"/>
        </w:rPr>
        <w:tab/>
      </w:r>
    </w:p>
    <w:p w14:paraId="14EAC7D5" w14:textId="77777777" w:rsidR="00006DA7" w:rsidRPr="00AF0C10" w:rsidRDefault="00006DA7" w:rsidP="00AA4A3B">
      <w:pPr>
        <w:pStyle w:val="11"/>
        <w:keepLines w:val="0"/>
        <w:widowControl w:val="0"/>
        <w:spacing w:afterLines="50" w:after="120"/>
        <w:rPr>
          <w:bCs/>
          <w:kern w:val="2"/>
          <w:sz w:val="22"/>
        </w:rPr>
      </w:pPr>
    </w:p>
    <w:p w14:paraId="27605ECA" w14:textId="661C487E" w:rsidR="00AA4A3B" w:rsidRPr="00AF0C10" w:rsidRDefault="00AA4A3B" w:rsidP="00AA4A3B">
      <w:pPr>
        <w:widowControl w:val="0"/>
        <w:spacing w:after="60" w:line="240" w:lineRule="exact"/>
        <w:rPr>
          <w:bCs/>
          <w:kern w:val="2"/>
          <w:sz w:val="22"/>
          <w:lang w:val="en-US" w:eastAsia="zh-TW"/>
        </w:rPr>
      </w:pPr>
      <w:r w:rsidRPr="00AF0C10">
        <w:rPr>
          <w:b/>
          <w:sz w:val="22"/>
          <w:lang w:val="en-US"/>
        </w:rPr>
        <w:t>Agenda Item:</w:t>
      </w:r>
      <w:r w:rsidRPr="00AF0C10">
        <w:rPr>
          <w:b/>
          <w:sz w:val="22"/>
          <w:lang w:val="en-US"/>
        </w:rPr>
        <w:tab/>
      </w:r>
      <w:r w:rsidR="00553C2A" w:rsidRPr="00AF0C10">
        <w:rPr>
          <w:sz w:val="22"/>
        </w:rPr>
        <w:t>8.</w:t>
      </w:r>
      <w:r w:rsidR="00607878" w:rsidRPr="00AF0C10">
        <w:rPr>
          <w:sz w:val="22"/>
        </w:rPr>
        <w:t>2.</w:t>
      </w:r>
      <w:r w:rsidR="00DA01E5">
        <w:rPr>
          <w:sz w:val="22"/>
          <w:lang w:eastAsia="zh-TW"/>
        </w:rPr>
        <w:t>3</w:t>
      </w:r>
    </w:p>
    <w:p w14:paraId="37213E54" w14:textId="77777777" w:rsidR="00AA4A3B" w:rsidRPr="00AF0C10" w:rsidRDefault="00AA4A3B" w:rsidP="00AA4A3B">
      <w:pPr>
        <w:widowControl w:val="0"/>
        <w:spacing w:after="60" w:line="240" w:lineRule="exact"/>
        <w:rPr>
          <w:bCs/>
          <w:kern w:val="2"/>
          <w:sz w:val="22"/>
          <w:lang w:eastAsia="zh-TW"/>
        </w:rPr>
      </w:pPr>
      <w:r w:rsidRPr="00AF0C10">
        <w:rPr>
          <w:b/>
          <w:bCs/>
          <w:sz w:val="22"/>
        </w:rPr>
        <w:t>Source:</w:t>
      </w:r>
      <w:r w:rsidRPr="00AF0C10">
        <w:rPr>
          <w:sz w:val="22"/>
        </w:rPr>
        <w:tab/>
      </w:r>
      <w:r w:rsidRPr="00AF0C10">
        <w:rPr>
          <w:sz w:val="22"/>
        </w:rPr>
        <w:tab/>
      </w:r>
      <w:proofErr w:type="spellStart"/>
      <w:r w:rsidRPr="00AF0C10">
        <w:rPr>
          <w:bCs/>
          <w:sz w:val="22"/>
        </w:rPr>
        <w:t>ASUSTeK</w:t>
      </w:r>
      <w:proofErr w:type="spellEnd"/>
    </w:p>
    <w:p w14:paraId="1160F948" w14:textId="3F759148" w:rsidR="00AA4A3B" w:rsidRPr="00AF0C10"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AF0C10">
        <w:rPr>
          <w:b/>
          <w:sz w:val="22"/>
        </w:rPr>
        <w:t>Title:</w:t>
      </w:r>
      <w:r w:rsidRPr="00AF0C10">
        <w:rPr>
          <w:b/>
          <w:sz w:val="22"/>
        </w:rPr>
        <w:tab/>
      </w:r>
      <w:r w:rsidRPr="00AF0C10">
        <w:rPr>
          <w:b/>
          <w:sz w:val="22"/>
        </w:rPr>
        <w:tab/>
      </w:r>
      <w:r w:rsidRPr="00AF0C10">
        <w:rPr>
          <w:b/>
          <w:sz w:val="22"/>
        </w:rPr>
        <w:tab/>
      </w:r>
      <w:r w:rsidRPr="00AF0C10">
        <w:rPr>
          <w:b/>
          <w:sz w:val="22"/>
          <w:lang w:eastAsia="zh-TW"/>
        </w:rPr>
        <w:tab/>
      </w:r>
      <w:bookmarkStart w:id="0" w:name="_Hlk158970340"/>
      <w:r w:rsidR="0096253C" w:rsidRPr="00AF0C10">
        <w:rPr>
          <w:bCs/>
          <w:sz w:val="22"/>
          <w:lang w:eastAsia="zh-TW"/>
        </w:rPr>
        <w:t xml:space="preserve">Discussion on </w:t>
      </w:r>
      <w:bookmarkEnd w:id="0"/>
      <w:r w:rsidR="00866E67" w:rsidRPr="00AF0C10">
        <w:rPr>
          <w:bCs/>
          <w:sz w:val="22"/>
          <w:lang w:eastAsia="zh-TW"/>
        </w:rPr>
        <w:t xml:space="preserve">Ambient IoT </w:t>
      </w:r>
      <w:r w:rsidR="00DA01E5">
        <w:rPr>
          <w:bCs/>
          <w:sz w:val="22"/>
          <w:lang w:eastAsia="zh-TW"/>
        </w:rPr>
        <w:t>Msg2</w:t>
      </w:r>
      <w:r w:rsidR="006D0546" w:rsidRPr="00AF0C10">
        <w:rPr>
          <w:bCs/>
          <w:sz w:val="22"/>
          <w:lang w:eastAsia="zh-TW"/>
        </w:rPr>
        <w:t xml:space="preserve"> design</w:t>
      </w:r>
    </w:p>
    <w:p w14:paraId="5047EDB0" w14:textId="77777777" w:rsidR="00AA4A3B" w:rsidRPr="00AF0C10" w:rsidRDefault="00AA4A3B" w:rsidP="00AA4A3B">
      <w:pPr>
        <w:widowControl w:val="0"/>
        <w:spacing w:after="60" w:line="240" w:lineRule="exact"/>
        <w:rPr>
          <w:bCs/>
          <w:kern w:val="2"/>
          <w:sz w:val="28"/>
          <w:lang w:eastAsia="zh-TW"/>
        </w:rPr>
      </w:pPr>
      <w:r w:rsidRPr="00AF0C10">
        <w:rPr>
          <w:b/>
          <w:sz w:val="22"/>
        </w:rPr>
        <w:t xml:space="preserve">Document for: </w:t>
      </w:r>
      <w:r w:rsidRPr="00AF0C10">
        <w:rPr>
          <w:bCs/>
          <w:sz w:val="22"/>
        </w:rPr>
        <w:t>Discussion and Decision</w:t>
      </w:r>
    </w:p>
    <w:p w14:paraId="72764B0E" w14:textId="77777777" w:rsidR="00AA4A3B" w:rsidRPr="00AF0C10"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sidRPr="00AF0C10">
        <w:rPr>
          <w:rFonts w:ascii="Times New Roman" w:hAnsi="Times New Roman"/>
          <w:sz w:val="32"/>
          <w:lang w:eastAsia="zh-TW"/>
        </w:rPr>
        <w:t>Introduction</w:t>
      </w:r>
    </w:p>
    <w:p w14:paraId="02505ADE" w14:textId="03A8327F" w:rsidR="006F75CF" w:rsidRDefault="003917EE" w:rsidP="006F75CF">
      <w:pPr>
        <w:pStyle w:val="a5"/>
        <w:spacing w:after="240" w:line="280" w:lineRule="exact"/>
        <w:jc w:val="both"/>
        <w:rPr>
          <w:sz w:val="22"/>
          <w:szCs w:val="22"/>
        </w:rPr>
      </w:pPr>
      <w:r w:rsidRPr="00AF0C10">
        <w:rPr>
          <w:sz w:val="22"/>
          <w:szCs w:val="22"/>
        </w:rPr>
        <w:t>I</w:t>
      </w:r>
      <w:r w:rsidR="00866E67" w:rsidRPr="00AF0C10">
        <w:rPr>
          <w:sz w:val="22"/>
          <w:szCs w:val="22"/>
        </w:rPr>
        <w:t>n RAN</w:t>
      </w:r>
      <w:r w:rsidR="00832833">
        <w:rPr>
          <w:sz w:val="22"/>
          <w:szCs w:val="22"/>
        </w:rPr>
        <w:t>2</w:t>
      </w:r>
      <w:r w:rsidR="00866E67" w:rsidRPr="00AF0C10">
        <w:rPr>
          <w:sz w:val="22"/>
          <w:szCs w:val="22"/>
        </w:rPr>
        <w:t>#1</w:t>
      </w:r>
      <w:r w:rsidR="005E0F45">
        <w:rPr>
          <w:sz w:val="22"/>
          <w:szCs w:val="22"/>
        </w:rPr>
        <w:t>2</w:t>
      </w:r>
      <w:r w:rsidR="00832833">
        <w:rPr>
          <w:sz w:val="22"/>
          <w:szCs w:val="22"/>
        </w:rPr>
        <w:t>9</w:t>
      </w:r>
      <w:r w:rsidR="00866E67" w:rsidRPr="00AF0C10">
        <w:rPr>
          <w:sz w:val="22"/>
          <w:szCs w:val="22"/>
        </w:rPr>
        <w:t xml:space="preserve"> </w:t>
      </w:r>
      <w:r w:rsidR="00FF257D" w:rsidRPr="00AF0C10">
        <w:rPr>
          <w:sz w:val="22"/>
          <w:szCs w:val="22"/>
        </w:rPr>
        <w:t xml:space="preserve">meeting </w:t>
      </w:r>
      <w:r w:rsidR="00866E67" w:rsidRPr="00AF0C10">
        <w:rPr>
          <w:sz w:val="22"/>
          <w:szCs w:val="22"/>
        </w:rPr>
        <w:t>[</w:t>
      </w:r>
      <w:r w:rsidR="00034630">
        <w:rPr>
          <w:sz w:val="22"/>
          <w:szCs w:val="22"/>
        </w:rPr>
        <w:t>1</w:t>
      </w:r>
      <w:r w:rsidR="00866E67" w:rsidRPr="00AF0C10">
        <w:rPr>
          <w:sz w:val="22"/>
          <w:szCs w:val="22"/>
        </w:rPr>
        <w:t xml:space="preserve">], </w:t>
      </w:r>
      <w:r w:rsidR="00F01F4F" w:rsidRPr="00AF0C10">
        <w:rPr>
          <w:sz w:val="22"/>
          <w:szCs w:val="22"/>
        </w:rPr>
        <w:t>the following</w:t>
      </w:r>
      <w:r w:rsidR="00122E0C">
        <w:rPr>
          <w:sz w:val="22"/>
          <w:szCs w:val="22"/>
        </w:rPr>
        <w:t xml:space="preserve"> </w:t>
      </w:r>
      <w:r w:rsidR="005E0F45">
        <w:rPr>
          <w:sz w:val="22"/>
          <w:szCs w:val="22"/>
        </w:rPr>
        <w:t>agreement</w:t>
      </w:r>
      <w:r w:rsidR="00197907">
        <w:rPr>
          <w:sz w:val="22"/>
          <w:szCs w:val="22"/>
        </w:rPr>
        <w:t>s related to ambient IoT random access</w:t>
      </w:r>
      <w:r w:rsidR="005E0F45">
        <w:rPr>
          <w:sz w:val="22"/>
          <w:szCs w:val="22"/>
        </w:rPr>
        <w:t xml:space="preserve"> w</w:t>
      </w:r>
      <w:r w:rsidR="00197907">
        <w:rPr>
          <w:sz w:val="22"/>
          <w:szCs w:val="22"/>
        </w:rPr>
        <w:t>ere</w:t>
      </w:r>
      <w:r w:rsidR="005E0F45">
        <w:rPr>
          <w:sz w:val="22"/>
          <w:szCs w:val="22"/>
        </w:rPr>
        <w:t xml:space="preserve"> made</w:t>
      </w:r>
      <w:r w:rsidR="00F01F4F" w:rsidRPr="00AF0C10">
        <w:rPr>
          <w:sz w:val="22"/>
          <w:szCs w:val="22"/>
        </w:rPr>
        <w:t>:</w:t>
      </w:r>
    </w:p>
    <w:p w14:paraId="1CC44D9A" w14:textId="77777777" w:rsidR="00832833" w:rsidRPr="00832833" w:rsidRDefault="00832833" w:rsidP="0083283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noProof/>
          <w:lang w:eastAsia="ko-KR"/>
        </w:rPr>
      </w:pPr>
      <w:r w:rsidRPr="00832833">
        <w:rPr>
          <w:rFonts w:ascii="Arial" w:eastAsia="Times New Roman" w:hAnsi="Arial"/>
          <w:b/>
          <w:bCs/>
          <w:lang w:val="en-US" w:eastAsia="ja-JP"/>
        </w:rPr>
        <w:t>Agreements</w:t>
      </w:r>
      <w:r w:rsidRPr="00832833">
        <w:rPr>
          <w:rFonts w:ascii="Arial" w:eastAsia="Times New Roman" w:hAnsi="Arial"/>
          <w:b/>
          <w:noProof/>
          <w:lang w:eastAsia="ko-KR"/>
        </w:rPr>
        <w:t xml:space="preserve"> </w:t>
      </w:r>
    </w:p>
    <w:p w14:paraId="31E1D6C0" w14:textId="77777777" w:rsidR="00832833" w:rsidRPr="00832833" w:rsidRDefault="00832833" w:rsidP="00832833">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val="en-US" w:eastAsia="ja-JP"/>
        </w:rPr>
      </w:pPr>
      <w:r w:rsidRPr="00832833">
        <w:rPr>
          <w:rFonts w:ascii="Arial" w:eastAsia="Times New Roman" w:hAnsi="Arial"/>
          <w:bCs/>
          <w:noProof/>
          <w:lang w:eastAsia="ko-KR"/>
        </w:rPr>
        <w:t>For Rel-19, only 3-step CBRA is supported for A-IoT</w:t>
      </w:r>
    </w:p>
    <w:p w14:paraId="55F5203D" w14:textId="77777777" w:rsidR="00832833" w:rsidRDefault="00832833" w:rsidP="00832833">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eastAsia="ja-JP"/>
        </w:rPr>
      </w:pPr>
      <w:r w:rsidRPr="00832833">
        <w:rPr>
          <w:rFonts w:ascii="Arial" w:eastAsia="Times New Roman" w:hAnsi="Arial"/>
          <w:bCs/>
          <w:lang w:eastAsia="ja-JP"/>
        </w:rPr>
        <w:t xml:space="preserve">We will specify both CBRA and CFRA. </w:t>
      </w:r>
    </w:p>
    <w:p w14:paraId="1608E9C0" w14:textId="6AF828C9" w:rsidR="00832833" w:rsidRDefault="00832833" w:rsidP="00832833">
      <w:pPr>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eastAsia="ja-JP"/>
        </w:rPr>
      </w:pPr>
      <w:r w:rsidRPr="00832833">
        <w:rPr>
          <w:rFonts w:ascii="Arial" w:eastAsia="Times New Roman" w:hAnsi="Arial"/>
          <w:bCs/>
          <w:lang w:eastAsia="ja-JP"/>
        </w:rPr>
        <w:t>Re-use the subsequent paging message to trigger re-access.  There is no need to differentiate msg1 resource for initial access vs re-access.</w:t>
      </w:r>
    </w:p>
    <w:p w14:paraId="68D33D62" w14:textId="0478CBAE" w:rsidR="00832833" w:rsidRDefault="00832833" w:rsidP="00832833">
      <w:pPr>
        <w:pStyle w:val="a5"/>
        <w:spacing w:after="240" w:line="280" w:lineRule="exact"/>
        <w:jc w:val="both"/>
        <w:rPr>
          <w:sz w:val="22"/>
          <w:szCs w:val="22"/>
        </w:rPr>
      </w:pPr>
      <w:r w:rsidRPr="00AF0C10">
        <w:rPr>
          <w:sz w:val="22"/>
          <w:szCs w:val="22"/>
        </w:rPr>
        <w:t>In RAN</w:t>
      </w:r>
      <w:r>
        <w:rPr>
          <w:sz w:val="22"/>
          <w:szCs w:val="22"/>
        </w:rPr>
        <w:t>1</w:t>
      </w:r>
      <w:r w:rsidRPr="00AF0C10">
        <w:rPr>
          <w:sz w:val="22"/>
          <w:szCs w:val="22"/>
        </w:rPr>
        <w:t>#1</w:t>
      </w:r>
      <w:r>
        <w:rPr>
          <w:sz w:val="22"/>
          <w:szCs w:val="22"/>
        </w:rPr>
        <w:t>20</w:t>
      </w:r>
      <w:r w:rsidRPr="00AF0C10">
        <w:rPr>
          <w:sz w:val="22"/>
          <w:szCs w:val="22"/>
        </w:rPr>
        <w:t xml:space="preserve"> meeting [</w:t>
      </w:r>
      <w:r>
        <w:rPr>
          <w:sz w:val="22"/>
          <w:szCs w:val="22"/>
        </w:rPr>
        <w:t>2</w:t>
      </w:r>
      <w:r w:rsidRPr="00AF0C10">
        <w:rPr>
          <w:sz w:val="22"/>
          <w:szCs w:val="22"/>
        </w:rPr>
        <w:t>], the following</w:t>
      </w:r>
      <w:r>
        <w:rPr>
          <w:sz w:val="22"/>
          <w:szCs w:val="22"/>
        </w:rPr>
        <w:t xml:space="preserve"> agreements related to ambient IoT random access were also made</w:t>
      </w:r>
      <w:r w:rsidRPr="00AF0C10">
        <w:rPr>
          <w:sz w:val="22"/>
          <w:szCs w:val="22"/>
        </w:rPr>
        <w:t>:</w:t>
      </w:r>
    </w:p>
    <w:tbl>
      <w:tblPr>
        <w:tblStyle w:val="ab"/>
        <w:tblW w:w="0" w:type="auto"/>
        <w:tblLook w:val="04A0" w:firstRow="1" w:lastRow="0" w:firstColumn="1" w:lastColumn="0" w:noHBand="0" w:noVBand="1"/>
      </w:tblPr>
      <w:tblGrid>
        <w:gridCol w:w="9629"/>
      </w:tblGrid>
      <w:tr w:rsidR="005E0F45" w14:paraId="5AFFB556" w14:textId="77777777" w:rsidTr="005E0F45">
        <w:tc>
          <w:tcPr>
            <w:tcW w:w="9629" w:type="dxa"/>
          </w:tcPr>
          <w:p w14:paraId="1EDC8188" w14:textId="77777777" w:rsidR="005E0F45" w:rsidRPr="00FC5053" w:rsidRDefault="005E0F45" w:rsidP="005E0F45">
            <w:pPr>
              <w:adjustRightInd w:val="0"/>
              <w:snapToGrid w:val="0"/>
              <w:rPr>
                <w:rFonts w:eastAsia="DengXian"/>
                <w:bCs/>
                <w:lang w:val="en-US" w:eastAsia="zh-CN"/>
              </w:rPr>
            </w:pPr>
            <w:r w:rsidRPr="00FC5053">
              <w:rPr>
                <w:rFonts w:eastAsia="DengXian"/>
                <w:bCs/>
                <w:highlight w:val="green"/>
                <w:lang w:val="en-US" w:eastAsia="zh-CN"/>
              </w:rPr>
              <w:t>Agreement</w:t>
            </w:r>
          </w:p>
          <w:p w14:paraId="0C61F75B" w14:textId="77777777" w:rsidR="005E0F45" w:rsidRPr="00FC5053" w:rsidRDefault="005E0F45" w:rsidP="005E0F45">
            <w:pPr>
              <w:adjustRightInd w:val="0"/>
              <w:snapToGrid w:val="0"/>
              <w:rPr>
                <w:rFonts w:eastAsia="DengXian"/>
                <w:bCs/>
                <w:lang w:val="en-US" w:eastAsia="zh-CN"/>
              </w:rPr>
            </w:pPr>
            <w:r w:rsidRPr="00553294">
              <w:rPr>
                <w:rFonts w:eastAsia="DengXian"/>
                <w:b/>
                <w:bCs/>
                <w:u w:val="single"/>
                <w:lang w:val="en-US" w:eastAsia="zh-CN"/>
              </w:rPr>
              <w:t>Support following two options</w:t>
            </w:r>
            <w:r w:rsidRPr="00FC5053">
              <w:rPr>
                <w:rFonts w:eastAsia="DengXian"/>
                <w:bCs/>
                <w:lang w:val="en-US" w:eastAsia="zh-CN"/>
              </w:rPr>
              <w:t xml:space="preserve"> for Msg2 transmission in response to multiple Msg1 transmissions, which are initiated by a R2D transmission triggering random access. </w:t>
            </w:r>
          </w:p>
          <w:p w14:paraId="255B1356" w14:textId="77777777" w:rsidR="005E0F45" w:rsidRPr="00FC5053" w:rsidRDefault="005E0F45" w:rsidP="005E0F45">
            <w:pPr>
              <w:numPr>
                <w:ilvl w:val="0"/>
                <w:numId w:val="35"/>
              </w:numPr>
              <w:adjustRightInd w:val="0"/>
              <w:snapToGrid w:val="0"/>
              <w:spacing w:after="0"/>
              <w:ind w:left="442" w:hanging="442"/>
              <w:rPr>
                <w:rFonts w:eastAsia="DengXian"/>
                <w:bCs/>
                <w:lang w:val="en-US" w:eastAsia="zh-CN"/>
              </w:rPr>
            </w:pPr>
            <w:r w:rsidRPr="00FC5053">
              <w:rPr>
                <w:rFonts w:eastAsia="DengXian"/>
                <w:bCs/>
                <w:lang w:val="en-US" w:eastAsia="zh-CN"/>
              </w:rPr>
              <w:t>Option 1: A PRDCH for Msg2 transmission corresponds to a A-IoT Msg1 received from one device</w:t>
            </w:r>
          </w:p>
          <w:p w14:paraId="32018357" w14:textId="77777777" w:rsidR="005E0F45" w:rsidRPr="00FC5053" w:rsidRDefault="005E0F45" w:rsidP="005E0F45">
            <w:pPr>
              <w:numPr>
                <w:ilvl w:val="0"/>
                <w:numId w:val="35"/>
              </w:numPr>
              <w:adjustRightInd w:val="0"/>
              <w:snapToGrid w:val="0"/>
              <w:spacing w:after="0"/>
              <w:ind w:left="442" w:hanging="442"/>
              <w:rPr>
                <w:rFonts w:eastAsia="DengXian"/>
                <w:bCs/>
                <w:lang w:val="en-US" w:eastAsia="zh-CN"/>
              </w:rPr>
            </w:pPr>
            <w:r w:rsidRPr="00FC5053">
              <w:rPr>
                <w:rFonts w:eastAsia="DengXian"/>
                <w:bCs/>
                <w:lang w:val="en-US" w:eastAsia="zh-CN"/>
              </w:rPr>
              <w:t>Option 2: A PRDCH for Msg2 transmission corresponds to multiple A-IoT Msg1 received from different devices</w:t>
            </w:r>
          </w:p>
          <w:p w14:paraId="556390A9" w14:textId="77777777" w:rsidR="005E0F45" w:rsidRDefault="005E0F45" w:rsidP="005E0F45">
            <w:pPr>
              <w:pStyle w:val="a7"/>
              <w:widowControl/>
              <w:numPr>
                <w:ilvl w:val="0"/>
                <w:numId w:val="35"/>
              </w:numPr>
              <w:adjustRightInd w:val="0"/>
              <w:snapToGrid w:val="0"/>
              <w:ind w:leftChars="0"/>
              <w:rPr>
                <w:rFonts w:ascii="Times New Roman" w:eastAsia="DengXian" w:hAnsi="Times New Roman"/>
                <w:bCs/>
                <w:szCs w:val="20"/>
                <w:lang w:eastAsia="zh-CN"/>
              </w:rPr>
            </w:pPr>
            <w:r w:rsidRPr="00FC5053">
              <w:rPr>
                <w:rFonts w:ascii="Times New Roman" w:eastAsia="DengXian" w:hAnsi="Times New Roman"/>
                <w:bCs/>
                <w:szCs w:val="20"/>
                <w:lang w:eastAsia="zh-CN"/>
              </w:rPr>
              <w:t>FFS the maximum number of Msg1 responses that can be carried within a PRDCH for Msg2.</w:t>
            </w:r>
          </w:p>
          <w:p w14:paraId="4BC2B933" w14:textId="77777777" w:rsidR="00197907" w:rsidRDefault="00197907" w:rsidP="00197907">
            <w:pPr>
              <w:adjustRightInd w:val="0"/>
              <w:snapToGrid w:val="0"/>
              <w:rPr>
                <w:rFonts w:eastAsia="DengXian"/>
                <w:bCs/>
                <w:lang w:eastAsia="zh-CN"/>
              </w:rPr>
            </w:pPr>
          </w:p>
          <w:p w14:paraId="0847A476" w14:textId="77777777" w:rsidR="00197907" w:rsidRPr="00391721" w:rsidRDefault="00197907" w:rsidP="00197907">
            <w:pPr>
              <w:adjustRightInd w:val="0"/>
              <w:snapToGrid w:val="0"/>
              <w:rPr>
                <w:rFonts w:eastAsia="DengXian"/>
                <w:bCs/>
                <w:lang w:val="en-US" w:eastAsia="zh-CN"/>
              </w:rPr>
            </w:pPr>
            <w:r w:rsidRPr="00391721">
              <w:rPr>
                <w:rFonts w:eastAsia="DengXian"/>
                <w:bCs/>
                <w:highlight w:val="green"/>
                <w:lang w:val="en-US" w:eastAsia="zh-CN"/>
              </w:rPr>
              <w:t>Agreement</w:t>
            </w:r>
          </w:p>
          <w:p w14:paraId="3CEC943D" w14:textId="2BE6359F" w:rsidR="00197907" w:rsidRPr="00290EC2" w:rsidRDefault="00197907" w:rsidP="00290EC2">
            <w:pPr>
              <w:adjustRightInd w:val="0"/>
              <w:snapToGrid w:val="0"/>
              <w:rPr>
                <w:rFonts w:eastAsia="DengXian"/>
                <w:bCs/>
                <w:lang w:val="en-US" w:eastAsia="zh-CN"/>
              </w:rPr>
            </w:pPr>
            <w:r w:rsidRPr="00391721">
              <w:rPr>
                <w:rFonts w:eastAsia="DengXian"/>
                <w:bCs/>
                <w:lang w:val="en-US" w:eastAsia="zh-CN"/>
              </w:rPr>
              <w:t>Support FDMA of D2R transmissions for Msg3 from multiple devices in response to a PRDCH for Msg2 transmission corresponding to multiple Msg1 during access procedure.</w:t>
            </w:r>
          </w:p>
        </w:tc>
      </w:tr>
    </w:tbl>
    <w:p w14:paraId="69B27095" w14:textId="4E628BEB" w:rsidR="006F75CF" w:rsidRPr="00AF0C10" w:rsidRDefault="001717C3" w:rsidP="00ED5156">
      <w:pPr>
        <w:pStyle w:val="a5"/>
        <w:spacing w:beforeLines="50" w:before="120" w:after="240" w:line="280" w:lineRule="exact"/>
        <w:jc w:val="both"/>
        <w:rPr>
          <w:sz w:val="22"/>
          <w:szCs w:val="22"/>
          <w:lang w:val="en-GB"/>
        </w:rPr>
      </w:pPr>
      <w:r w:rsidRPr="00AF0C10">
        <w:rPr>
          <w:sz w:val="22"/>
          <w:szCs w:val="22"/>
          <w:lang w:val="en-GB"/>
        </w:rPr>
        <w:t xml:space="preserve">In this contribution, we further discuss the </w:t>
      </w:r>
      <w:r w:rsidR="004459C8">
        <w:rPr>
          <w:sz w:val="22"/>
          <w:szCs w:val="22"/>
          <w:lang w:val="en-GB"/>
        </w:rPr>
        <w:t xml:space="preserve">detailed </w:t>
      </w:r>
      <w:r w:rsidR="00B767F5">
        <w:rPr>
          <w:sz w:val="22"/>
          <w:szCs w:val="22"/>
          <w:lang w:val="en-GB"/>
        </w:rPr>
        <w:t>content</w:t>
      </w:r>
      <w:r w:rsidR="00114810">
        <w:rPr>
          <w:sz w:val="22"/>
          <w:szCs w:val="22"/>
          <w:lang w:val="en-GB"/>
        </w:rPr>
        <w:t>s</w:t>
      </w:r>
      <w:r w:rsidR="004459C8">
        <w:rPr>
          <w:sz w:val="22"/>
          <w:szCs w:val="22"/>
          <w:lang w:val="en-GB"/>
        </w:rPr>
        <w:t xml:space="preserve"> of</w:t>
      </w:r>
      <w:r w:rsidRPr="00AF0C10">
        <w:rPr>
          <w:sz w:val="22"/>
          <w:szCs w:val="22"/>
        </w:rPr>
        <w:t xml:space="preserve"> A-IoT</w:t>
      </w:r>
      <w:r w:rsidRPr="00AF0C10">
        <w:rPr>
          <w:sz w:val="22"/>
          <w:szCs w:val="22"/>
          <w:lang w:val="en-GB"/>
        </w:rPr>
        <w:t xml:space="preserve"> </w:t>
      </w:r>
      <w:r w:rsidR="00197907">
        <w:rPr>
          <w:sz w:val="22"/>
          <w:szCs w:val="22"/>
          <w:lang w:val="en-GB"/>
        </w:rPr>
        <w:t>Msg2</w:t>
      </w:r>
      <w:r w:rsidRPr="00AF0C10">
        <w:rPr>
          <w:sz w:val="22"/>
          <w:szCs w:val="22"/>
          <w:lang w:val="en-GB"/>
        </w:rPr>
        <w:t>.</w:t>
      </w:r>
    </w:p>
    <w:p w14:paraId="18C8108F" w14:textId="1345EA28" w:rsidR="00AA4A3B" w:rsidRDefault="00AA4A3B" w:rsidP="003917EE">
      <w:pPr>
        <w:pStyle w:val="1"/>
        <w:numPr>
          <w:ilvl w:val="0"/>
          <w:numId w:val="1"/>
        </w:numPr>
        <w:spacing w:beforeLines="50" w:before="120" w:afterLines="100" w:after="240"/>
        <w:jc w:val="both"/>
        <w:rPr>
          <w:rFonts w:cs="Arial"/>
          <w:sz w:val="32"/>
          <w:lang w:eastAsia="zh-TW"/>
        </w:rPr>
      </w:pPr>
      <w:r w:rsidRPr="000F7C98">
        <w:rPr>
          <w:rFonts w:cs="Arial"/>
          <w:sz w:val="32"/>
          <w:lang w:eastAsia="zh-TW"/>
        </w:rPr>
        <w:t>Discussion</w:t>
      </w:r>
    </w:p>
    <w:p w14:paraId="643C91A7" w14:textId="4B936B1B" w:rsidR="004459C8" w:rsidRDefault="004459C8" w:rsidP="004459C8">
      <w:pPr>
        <w:pStyle w:val="2"/>
        <w:spacing w:after="120"/>
        <w:rPr>
          <w:rFonts w:ascii="Arial" w:hAnsi="Arial" w:cs="Arial"/>
          <w:lang w:eastAsia="zh-TW"/>
        </w:rPr>
      </w:pPr>
      <w:r w:rsidRPr="000F7C98">
        <w:rPr>
          <w:rFonts w:ascii="Arial" w:hAnsi="Arial" w:cs="Arial"/>
          <w:lang w:eastAsia="zh-TW"/>
        </w:rPr>
        <w:t xml:space="preserve">2.1 </w:t>
      </w:r>
      <w:r w:rsidR="00054D79">
        <w:rPr>
          <w:rFonts w:ascii="Arial" w:hAnsi="Arial" w:cs="Arial"/>
          <w:lang w:eastAsia="zh-TW"/>
        </w:rPr>
        <w:t xml:space="preserve"> </w:t>
      </w:r>
      <w:r w:rsidR="00933AB5">
        <w:rPr>
          <w:rFonts w:ascii="Arial" w:hAnsi="Arial" w:cs="Arial"/>
          <w:lang w:eastAsia="zh-TW"/>
        </w:rPr>
        <w:t>Msg2 content</w:t>
      </w:r>
    </w:p>
    <w:p w14:paraId="06333081" w14:textId="439FE715" w:rsidR="0080143F" w:rsidRPr="00EF4397" w:rsidRDefault="00672C0E" w:rsidP="00EF4397">
      <w:pPr>
        <w:pStyle w:val="3"/>
        <w:spacing w:after="0" w:line="360" w:lineRule="auto"/>
        <w:rPr>
          <w:rFonts w:ascii="Arial" w:hAnsi="Arial" w:cs="Arial"/>
          <w:b w:val="0"/>
          <w:bCs w:val="0"/>
          <w:sz w:val="24"/>
          <w:szCs w:val="24"/>
          <w:lang w:eastAsia="zh-TW"/>
        </w:rPr>
      </w:pPr>
      <w:r w:rsidRPr="00B018FA">
        <w:rPr>
          <w:rFonts w:ascii="Arial" w:hAnsi="Arial" w:cs="Arial"/>
          <w:b w:val="0"/>
          <w:bCs w:val="0"/>
          <w:sz w:val="24"/>
          <w:szCs w:val="24"/>
          <w:lang w:eastAsia="zh-TW"/>
        </w:rPr>
        <w:t>2.1.</w:t>
      </w:r>
      <w:r>
        <w:rPr>
          <w:rFonts w:ascii="Arial" w:hAnsi="Arial" w:cs="Arial"/>
          <w:b w:val="0"/>
          <w:bCs w:val="0"/>
          <w:sz w:val="24"/>
          <w:szCs w:val="24"/>
          <w:lang w:eastAsia="zh-TW"/>
        </w:rPr>
        <w:t>1</w:t>
      </w:r>
      <w:r w:rsidRPr="00B018FA">
        <w:rPr>
          <w:rFonts w:ascii="Arial" w:hAnsi="Arial" w:cs="Arial"/>
          <w:b w:val="0"/>
          <w:bCs w:val="0"/>
          <w:sz w:val="24"/>
          <w:szCs w:val="24"/>
          <w:lang w:eastAsia="zh-TW"/>
        </w:rPr>
        <w:t xml:space="preserve"> </w:t>
      </w:r>
      <w:bookmarkStart w:id="1" w:name="_Hlk188450624"/>
      <w:r>
        <w:rPr>
          <w:rFonts w:ascii="Arial" w:hAnsi="Arial" w:cs="Arial"/>
          <w:b w:val="0"/>
          <w:bCs w:val="0"/>
          <w:sz w:val="24"/>
          <w:szCs w:val="24"/>
          <w:lang w:eastAsia="zh-TW"/>
        </w:rPr>
        <w:t xml:space="preserve"> </w:t>
      </w:r>
      <w:bookmarkEnd w:id="1"/>
      <w:r w:rsidR="0080143F">
        <w:rPr>
          <w:rFonts w:ascii="Arial" w:hAnsi="Arial" w:cs="Arial"/>
          <w:b w:val="0"/>
          <w:bCs w:val="0"/>
          <w:sz w:val="24"/>
          <w:szCs w:val="24"/>
          <w:lang w:eastAsia="zh-TW"/>
        </w:rPr>
        <w:t>ID</w:t>
      </w:r>
    </w:p>
    <w:p w14:paraId="7A88A6A6" w14:textId="1D2B110A" w:rsidR="00672C0E" w:rsidRDefault="00D17664" w:rsidP="00672C0E">
      <w:pPr>
        <w:rPr>
          <w:sz w:val="22"/>
          <w:szCs w:val="22"/>
          <w:lang w:eastAsia="zh-TW"/>
        </w:rPr>
      </w:pPr>
      <w:r>
        <w:rPr>
          <w:sz w:val="22"/>
          <w:szCs w:val="22"/>
          <w:lang w:eastAsia="zh-TW"/>
        </w:rPr>
        <w:t>In CBRA, a</w:t>
      </w:r>
      <w:r w:rsidR="00672C0E">
        <w:rPr>
          <w:sz w:val="22"/>
          <w:szCs w:val="22"/>
          <w:lang w:eastAsia="zh-TW"/>
        </w:rPr>
        <w:t xml:space="preserve"> random ID is sent in Msg1 from the device to the reader. In response to a successful reception of Msg1, the reader should send Msg2 </w:t>
      </w:r>
      <w:r w:rsidR="003976E1">
        <w:rPr>
          <w:sz w:val="22"/>
          <w:szCs w:val="22"/>
          <w:lang w:eastAsia="zh-TW"/>
        </w:rPr>
        <w:t>which echoes the</w:t>
      </w:r>
      <w:r w:rsidR="00672C0E">
        <w:rPr>
          <w:sz w:val="22"/>
          <w:szCs w:val="22"/>
          <w:lang w:eastAsia="zh-TW"/>
        </w:rPr>
        <w:t xml:space="preserve"> random ID</w:t>
      </w:r>
      <w:r w:rsidR="00B806AA">
        <w:rPr>
          <w:sz w:val="22"/>
          <w:szCs w:val="22"/>
          <w:lang w:eastAsia="zh-TW"/>
        </w:rPr>
        <w:t>,</w:t>
      </w:r>
      <w:r w:rsidR="00672C0E">
        <w:rPr>
          <w:sz w:val="22"/>
          <w:szCs w:val="22"/>
          <w:lang w:eastAsia="zh-TW"/>
        </w:rPr>
        <w:t xml:space="preserve"> at least for the purpose of contention resolution.</w:t>
      </w:r>
      <w:r>
        <w:rPr>
          <w:sz w:val="22"/>
          <w:szCs w:val="22"/>
          <w:lang w:eastAsia="zh-TW"/>
        </w:rPr>
        <w:t xml:space="preserve"> As for CFRA, Msg2 could include the same ID as in the paging message</w:t>
      </w:r>
      <w:r w:rsidR="00DC2B51">
        <w:rPr>
          <w:sz w:val="22"/>
          <w:szCs w:val="22"/>
          <w:lang w:eastAsia="zh-TW"/>
        </w:rPr>
        <w:t xml:space="preserve"> or in</w:t>
      </w:r>
      <w:r w:rsidR="00DC2B51">
        <w:rPr>
          <w:rFonts w:hint="eastAsia"/>
          <w:sz w:val="22"/>
          <w:szCs w:val="22"/>
          <w:lang w:eastAsia="zh-TW"/>
        </w:rPr>
        <w:t xml:space="preserve"> </w:t>
      </w:r>
      <w:r w:rsidR="00DC2B51">
        <w:rPr>
          <w:sz w:val="22"/>
          <w:szCs w:val="22"/>
          <w:lang w:eastAsia="zh-TW"/>
        </w:rPr>
        <w:t>Msg1 for further transmission (e.g. Msg3).</w:t>
      </w:r>
    </w:p>
    <w:p w14:paraId="3B6EBE90" w14:textId="7CE6D3EC" w:rsidR="00672C0E" w:rsidRDefault="00714D10" w:rsidP="00672C0E">
      <w:pPr>
        <w:rPr>
          <w:sz w:val="22"/>
          <w:szCs w:val="22"/>
          <w:lang w:eastAsia="zh-TW"/>
        </w:rPr>
      </w:pPr>
      <w:r>
        <w:rPr>
          <w:sz w:val="22"/>
          <w:szCs w:val="22"/>
          <w:lang w:eastAsia="zh-TW"/>
        </w:rPr>
        <w:t>Moreover, a</w:t>
      </w:r>
      <w:r w:rsidR="00672C0E">
        <w:rPr>
          <w:sz w:val="22"/>
          <w:szCs w:val="22"/>
          <w:lang w:eastAsia="zh-TW"/>
        </w:rPr>
        <w:t>ccording to the agreements in [</w:t>
      </w:r>
      <w:r w:rsidR="00832833">
        <w:rPr>
          <w:sz w:val="22"/>
          <w:szCs w:val="22"/>
          <w:lang w:eastAsia="zh-TW"/>
        </w:rPr>
        <w:t>2</w:t>
      </w:r>
      <w:r w:rsidR="00672C0E">
        <w:rPr>
          <w:sz w:val="22"/>
          <w:szCs w:val="22"/>
          <w:lang w:eastAsia="zh-TW"/>
        </w:rPr>
        <w:t>]</w:t>
      </w:r>
      <w:r w:rsidR="00672C0E" w:rsidRPr="00C8486B">
        <w:rPr>
          <w:sz w:val="22"/>
          <w:szCs w:val="22"/>
          <w:lang w:eastAsia="zh-TW"/>
        </w:rPr>
        <w:t xml:space="preserve">, it is </w:t>
      </w:r>
      <w:r>
        <w:rPr>
          <w:sz w:val="22"/>
          <w:szCs w:val="22"/>
          <w:lang w:eastAsia="zh-TW"/>
        </w:rPr>
        <w:t>supported that</w:t>
      </w:r>
      <w:r w:rsidR="00672C0E" w:rsidRPr="00C8486B">
        <w:rPr>
          <w:sz w:val="22"/>
          <w:szCs w:val="22"/>
          <w:lang w:eastAsia="zh-TW"/>
        </w:rPr>
        <w:t>:</w:t>
      </w:r>
    </w:p>
    <w:p w14:paraId="11822F35" w14:textId="77777777" w:rsidR="00714D10" w:rsidRPr="00FC5053" w:rsidRDefault="00714D10" w:rsidP="00714D10">
      <w:pPr>
        <w:numPr>
          <w:ilvl w:val="0"/>
          <w:numId w:val="35"/>
        </w:numPr>
        <w:pBdr>
          <w:top w:val="single" w:sz="4" w:space="1" w:color="auto"/>
          <w:left w:val="single" w:sz="4" w:space="4" w:color="auto"/>
          <w:bottom w:val="single" w:sz="4" w:space="1" w:color="auto"/>
          <w:right w:val="single" w:sz="4" w:space="4" w:color="auto"/>
        </w:pBdr>
        <w:adjustRightInd w:val="0"/>
        <w:snapToGrid w:val="0"/>
        <w:spacing w:after="0"/>
        <w:ind w:left="442" w:hanging="442"/>
        <w:rPr>
          <w:rFonts w:eastAsia="DengXian"/>
          <w:bCs/>
          <w:lang w:val="en-US" w:eastAsia="zh-CN"/>
        </w:rPr>
      </w:pPr>
      <w:r w:rsidRPr="00FC5053">
        <w:rPr>
          <w:rFonts w:eastAsia="DengXian"/>
          <w:bCs/>
          <w:lang w:val="en-US" w:eastAsia="zh-CN"/>
        </w:rPr>
        <w:t>Option 1: A PRDCH for Msg2 transmission corresponds to a A-IoT Msg1 received from one device</w:t>
      </w:r>
    </w:p>
    <w:p w14:paraId="4A59C30B" w14:textId="77777777" w:rsidR="00714D10" w:rsidRPr="00FC5053" w:rsidRDefault="00714D10" w:rsidP="00714D10">
      <w:pPr>
        <w:numPr>
          <w:ilvl w:val="0"/>
          <w:numId w:val="35"/>
        </w:numPr>
        <w:pBdr>
          <w:top w:val="single" w:sz="4" w:space="1" w:color="auto"/>
          <w:left w:val="single" w:sz="4" w:space="4" w:color="auto"/>
          <w:bottom w:val="single" w:sz="4" w:space="1" w:color="auto"/>
          <w:right w:val="single" w:sz="4" w:space="4" w:color="auto"/>
        </w:pBdr>
        <w:adjustRightInd w:val="0"/>
        <w:snapToGrid w:val="0"/>
        <w:spacing w:after="0"/>
        <w:ind w:left="442" w:hanging="442"/>
        <w:rPr>
          <w:rFonts w:eastAsia="DengXian"/>
          <w:bCs/>
          <w:lang w:val="en-US" w:eastAsia="zh-CN"/>
        </w:rPr>
      </w:pPr>
      <w:r w:rsidRPr="00FC5053">
        <w:rPr>
          <w:rFonts w:eastAsia="DengXian"/>
          <w:bCs/>
          <w:lang w:val="en-US" w:eastAsia="zh-CN"/>
        </w:rPr>
        <w:t>Option 2: A PRDCH for Msg2 transmission corresponds to multiple A-IoT Msg1 received from different devices</w:t>
      </w:r>
    </w:p>
    <w:p w14:paraId="51316B33" w14:textId="0E85BF12" w:rsidR="00714D10" w:rsidRPr="00714D10" w:rsidRDefault="003976E1" w:rsidP="00534B36">
      <w:pPr>
        <w:spacing w:beforeLines="50" w:before="120"/>
        <w:rPr>
          <w:sz w:val="22"/>
          <w:szCs w:val="22"/>
          <w:lang w:val="en-US" w:eastAsia="zh-TW"/>
        </w:rPr>
      </w:pPr>
      <w:r>
        <w:rPr>
          <w:sz w:val="22"/>
          <w:szCs w:val="22"/>
          <w:lang w:val="en-US" w:eastAsia="zh-TW"/>
        </w:rPr>
        <w:t>I</w:t>
      </w:r>
      <w:r w:rsidR="004E6F79">
        <w:rPr>
          <w:sz w:val="22"/>
          <w:szCs w:val="22"/>
          <w:lang w:val="en-US" w:eastAsia="zh-TW"/>
        </w:rPr>
        <w:t xml:space="preserve">t is </w:t>
      </w:r>
      <w:r w:rsidR="00940352">
        <w:rPr>
          <w:sz w:val="22"/>
          <w:szCs w:val="22"/>
          <w:lang w:val="en-US" w:eastAsia="zh-TW"/>
        </w:rPr>
        <w:t xml:space="preserve">clearly </w:t>
      </w:r>
      <w:r w:rsidR="004E6F79">
        <w:rPr>
          <w:sz w:val="22"/>
          <w:szCs w:val="22"/>
          <w:lang w:val="en-US" w:eastAsia="zh-TW"/>
        </w:rPr>
        <w:t xml:space="preserve">feasible for </w:t>
      </w:r>
      <w:r>
        <w:rPr>
          <w:sz w:val="22"/>
          <w:szCs w:val="22"/>
          <w:lang w:val="en-US" w:eastAsia="zh-TW"/>
        </w:rPr>
        <w:t>Msg2</w:t>
      </w:r>
      <w:r w:rsidR="0027670F">
        <w:rPr>
          <w:sz w:val="22"/>
          <w:szCs w:val="22"/>
          <w:lang w:val="en-US" w:eastAsia="zh-TW"/>
        </w:rPr>
        <w:t xml:space="preserve"> to </w:t>
      </w:r>
      <w:r>
        <w:rPr>
          <w:sz w:val="22"/>
          <w:szCs w:val="22"/>
          <w:lang w:val="en-US" w:eastAsia="zh-TW"/>
        </w:rPr>
        <w:t xml:space="preserve">include one ID field corresponded </w:t>
      </w:r>
      <w:r w:rsidR="00091AD9">
        <w:rPr>
          <w:sz w:val="22"/>
          <w:szCs w:val="22"/>
          <w:lang w:val="en-US" w:eastAsia="zh-TW"/>
        </w:rPr>
        <w:t xml:space="preserve">to one </w:t>
      </w:r>
      <w:r>
        <w:rPr>
          <w:sz w:val="22"/>
          <w:szCs w:val="22"/>
          <w:lang w:val="en-US" w:eastAsia="zh-TW"/>
        </w:rPr>
        <w:t>Msg1 from one device. On the other hand, given</w:t>
      </w:r>
      <w:r w:rsidR="00FD277E">
        <w:rPr>
          <w:sz w:val="22"/>
          <w:szCs w:val="22"/>
          <w:lang w:val="en-US" w:eastAsia="zh-TW"/>
        </w:rPr>
        <w:t xml:space="preserve"> that TDMA and</w:t>
      </w:r>
      <w:r>
        <w:rPr>
          <w:sz w:val="22"/>
          <w:szCs w:val="22"/>
          <w:lang w:val="en-US" w:eastAsia="zh-TW"/>
        </w:rPr>
        <w:t>/or</w:t>
      </w:r>
      <w:r w:rsidR="00FD277E">
        <w:rPr>
          <w:sz w:val="22"/>
          <w:szCs w:val="22"/>
          <w:lang w:val="en-US" w:eastAsia="zh-TW"/>
        </w:rPr>
        <w:t xml:space="preserve"> FDMA could be supported for Msg1 transmission, there may be X*Y occasions for Msg1 triggered by the same R2D transmission. </w:t>
      </w:r>
      <w:r w:rsidR="00437B28">
        <w:rPr>
          <w:rFonts w:hint="eastAsia"/>
          <w:sz w:val="22"/>
          <w:szCs w:val="22"/>
          <w:lang w:val="en-US" w:eastAsia="zh-TW"/>
        </w:rPr>
        <w:t>Wh</w:t>
      </w:r>
      <w:r w:rsidR="00437B28">
        <w:rPr>
          <w:sz w:val="22"/>
          <w:szCs w:val="22"/>
          <w:lang w:val="en-US" w:eastAsia="zh-TW"/>
        </w:rPr>
        <w:t>en multiple devices perform Msg1 transmission on different occasions, and i</w:t>
      </w:r>
      <w:r w:rsidR="00FD277E">
        <w:rPr>
          <w:sz w:val="22"/>
          <w:szCs w:val="22"/>
          <w:lang w:val="en-US" w:eastAsia="zh-TW"/>
        </w:rPr>
        <w:t xml:space="preserve">f Msg2 only includes </w:t>
      </w:r>
      <w:r>
        <w:rPr>
          <w:sz w:val="22"/>
          <w:szCs w:val="22"/>
          <w:lang w:val="en-US" w:eastAsia="zh-TW"/>
        </w:rPr>
        <w:t>one</w:t>
      </w:r>
      <w:r w:rsidR="00FD277E">
        <w:rPr>
          <w:sz w:val="22"/>
          <w:szCs w:val="22"/>
          <w:lang w:val="en-US" w:eastAsia="zh-TW"/>
        </w:rPr>
        <w:t xml:space="preserve"> ID </w:t>
      </w:r>
      <w:r>
        <w:rPr>
          <w:sz w:val="22"/>
          <w:szCs w:val="22"/>
          <w:lang w:val="en-US" w:eastAsia="zh-TW"/>
        </w:rPr>
        <w:t>field</w:t>
      </w:r>
      <w:r w:rsidR="00FD277E">
        <w:rPr>
          <w:sz w:val="22"/>
          <w:szCs w:val="22"/>
          <w:lang w:val="en-US" w:eastAsia="zh-TW"/>
        </w:rPr>
        <w:t xml:space="preserve"> </w:t>
      </w:r>
      <w:r>
        <w:rPr>
          <w:sz w:val="22"/>
          <w:szCs w:val="22"/>
          <w:lang w:val="en-US" w:eastAsia="zh-TW"/>
        </w:rPr>
        <w:t>f</w:t>
      </w:r>
      <w:r w:rsidR="0027670F">
        <w:rPr>
          <w:sz w:val="22"/>
          <w:szCs w:val="22"/>
          <w:lang w:val="en-US" w:eastAsia="zh-TW"/>
        </w:rPr>
        <w:t>rom</w:t>
      </w:r>
      <w:r w:rsidR="00FD277E">
        <w:rPr>
          <w:sz w:val="22"/>
          <w:szCs w:val="22"/>
          <w:lang w:val="en-US" w:eastAsia="zh-TW"/>
        </w:rPr>
        <w:t xml:space="preserve"> a single device, </w:t>
      </w:r>
      <w:r w:rsidR="00670643">
        <w:rPr>
          <w:sz w:val="22"/>
          <w:szCs w:val="22"/>
          <w:lang w:val="en-US" w:eastAsia="zh-TW"/>
        </w:rPr>
        <w:t>the</w:t>
      </w:r>
      <w:r w:rsidR="00294316">
        <w:rPr>
          <w:sz w:val="22"/>
          <w:szCs w:val="22"/>
          <w:lang w:val="en-US" w:eastAsia="zh-TW"/>
        </w:rPr>
        <w:t xml:space="preserve"> number of Msg2 would be up to </w:t>
      </w:r>
      <w:r w:rsidR="0027670F">
        <w:rPr>
          <w:sz w:val="22"/>
          <w:szCs w:val="22"/>
          <w:lang w:val="en-US" w:eastAsia="zh-TW"/>
        </w:rPr>
        <w:t xml:space="preserve">X*Y, resulting in </w:t>
      </w:r>
      <w:r w:rsidR="00670643">
        <w:rPr>
          <w:sz w:val="22"/>
          <w:szCs w:val="22"/>
          <w:lang w:val="en-US" w:eastAsia="zh-TW"/>
        </w:rPr>
        <w:t>intolerable latency and signalling overhead.</w:t>
      </w:r>
      <w:r w:rsidR="00FD277E">
        <w:rPr>
          <w:sz w:val="22"/>
          <w:szCs w:val="22"/>
          <w:lang w:val="en-US" w:eastAsia="zh-TW"/>
        </w:rPr>
        <w:t xml:space="preserve"> </w:t>
      </w:r>
      <w:r w:rsidR="00CA5C4F">
        <w:rPr>
          <w:rFonts w:hint="eastAsia"/>
          <w:sz w:val="22"/>
          <w:szCs w:val="22"/>
          <w:lang w:val="en-US" w:eastAsia="zh-TW"/>
        </w:rPr>
        <w:t>T</w:t>
      </w:r>
      <w:r w:rsidR="00CA5C4F">
        <w:rPr>
          <w:sz w:val="22"/>
          <w:szCs w:val="22"/>
          <w:lang w:val="en-US" w:eastAsia="zh-TW"/>
        </w:rPr>
        <w:t xml:space="preserve">herefore, </w:t>
      </w:r>
      <w:r w:rsidR="0033427E">
        <w:rPr>
          <w:sz w:val="22"/>
          <w:szCs w:val="22"/>
          <w:lang w:val="en-US" w:eastAsia="zh-TW"/>
        </w:rPr>
        <w:t xml:space="preserve">we propose that </w:t>
      </w:r>
      <w:r w:rsidR="00CA5C4F">
        <w:rPr>
          <w:sz w:val="22"/>
          <w:szCs w:val="22"/>
          <w:lang w:val="en-US" w:eastAsia="zh-TW"/>
        </w:rPr>
        <w:t>Msg2</w:t>
      </w:r>
      <w:r w:rsidR="00670643">
        <w:rPr>
          <w:sz w:val="22"/>
          <w:szCs w:val="22"/>
          <w:lang w:val="en-US" w:eastAsia="zh-TW"/>
        </w:rPr>
        <w:t xml:space="preserve"> i</w:t>
      </w:r>
      <w:r w:rsidR="00670643" w:rsidRPr="00670643">
        <w:rPr>
          <w:sz w:val="22"/>
          <w:szCs w:val="22"/>
          <w:lang w:val="en-US" w:eastAsia="zh-TW"/>
        </w:rPr>
        <w:t xml:space="preserve">s supported to include </w:t>
      </w:r>
      <w:r w:rsidR="004F2263">
        <w:rPr>
          <w:sz w:val="22"/>
          <w:szCs w:val="22"/>
          <w:lang w:val="en-US" w:eastAsia="zh-TW"/>
        </w:rPr>
        <w:t>multiple</w:t>
      </w:r>
      <w:r w:rsidR="00670643" w:rsidRPr="00670643">
        <w:rPr>
          <w:sz w:val="22"/>
          <w:szCs w:val="22"/>
          <w:lang w:val="en-US" w:eastAsia="zh-TW"/>
        </w:rPr>
        <w:t xml:space="preserve"> ID</w:t>
      </w:r>
      <w:r w:rsidR="00A7075C">
        <w:rPr>
          <w:sz w:val="22"/>
          <w:szCs w:val="22"/>
          <w:lang w:val="en-US" w:eastAsia="zh-TW"/>
        </w:rPr>
        <w:t xml:space="preserve"> field</w:t>
      </w:r>
      <w:r w:rsidR="00670643" w:rsidRPr="00670643">
        <w:rPr>
          <w:sz w:val="22"/>
          <w:szCs w:val="22"/>
          <w:lang w:val="en-US" w:eastAsia="zh-TW"/>
        </w:rPr>
        <w:t xml:space="preserve">s corresponded to </w:t>
      </w:r>
      <w:r w:rsidR="004F2263">
        <w:rPr>
          <w:sz w:val="22"/>
          <w:szCs w:val="22"/>
          <w:lang w:val="en-US" w:eastAsia="zh-TW"/>
        </w:rPr>
        <w:t>multiple</w:t>
      </w:r>
      <w:r w:rsidR="00670643" w:rsidRPr="00670643">
        <w:rPr>
          <w:sz w:val="22"/>
          <w:szCs w:val="22"/>
          <w:lang w:val="en-US" w:eastAsia="zh-TW"/>
        </w:rPr>
        <w:t xml:space="preserve"> </w:t>
      </w:r>
      <w:r w:rsidR="007E572F">
        <w:rPr>
          <w:sz w:val="22"/>
          <w:szCs w:val="22"/>
          <w:lang w:val="en-US" w:eastAsia="zh-TW"/>
        </w:rPr>
        <w:t>Msg1</w:t>
      </w:r>
      <w:r w:rsidR="004F2263">
        <w:rPr>
          <w:sz w:val="22"/>
          <w:szCs w:val="22"/>
          <w:lang w:val="en-US" w:eastAsia="zh-TW"/>
        </w:rPr>
        <w:t xml:space="preserve"> from different devices</w:t>
      </w:r>
      <w:r w:rsidR="00CA5C4F">
        <w:rPr>
          <w:sz w:val="22"/>
          <w:szCs w:val="22"/>
          <w:lang w:val="en-US" w:eastAsia="zh-TW"/>
        </w:rPr>
        <w:t>.</w:t>
      </w:r>
      <w:r w:rsidR="00F13144">
        <w:rPr>
          <w:sz w:val="22"/>
          <w:szCs w:val="22"/>
          <w:lang w:val="en-US" w:eastAsia="zh-TW"/>
        </w:rPr>
        <w:t xml:space="preserve"> Moreover, it would be more flexible to support multiple ID fields in Msg2. It allows the reader to include one or multiple IDs, depending on the reader.</w:t>
      </w:r>
    </w:p>
    <w:p w14:paraId="76A672ED" w14:textId="620B4AE1" w:rsidR="0031293F" w:rsidRDefault="0031293F" w:rsidP="0031293F">
      <w:pPr>
        <w:spacing w:after="240" w:line="320" w:lineRule="exact"/>
        <w:ind w:left="1277" w:hangingChars="580" w:hanging="1277"/>
        <w:jc w:val="both"/>
        <w:rPr>
          <w:b/>
          <w:sz w:val="22"/>
          <w:szCs w:val="24"/>
          <w:lang w:eastAsia="zh-TW"/>
        </w:rPr>
      </w:pPr>
      <w:bookmarkStart w:id="2" w:name="_Hlk193290276"/>
      <w:r w:rsidRPr="00AF0C10">
        <w:rPr>
          <w:b/>
          <w:sz w:val="22"/>
          <w:szCs w:val="24"/>
          <w:lang w:eastAsia="zh-TW"/>
        </w:rPr>
        <w:lastRenderedPageBreak/>
        <w:t xml:space="preserve">Proposal </w:t>
      </w:r>
      <w:r>
        <w:rPr>
          <w:b/>
          <w:sz w:val="22"/>
          <w:szCs w:val="24"/>
          <w:lang w:eastAsia="zh-TW"/>
        </w:rPr>
        <w:t>1</w:t>
      </w:r>
      <w:r w:rsidRPr="00AF0C10">
        <w:rPr>
          <w:b/>
          <w:sz w:val="22"/>
          <w:szCs w:val="24"/>
          <w:lang w:eastAsia="zh-TW"/>
        </w:rPr>
        <w:t xml:space="preserve">:  </w:t>
      </w:r>
      <w:r>
        <w:rPr>
          <w:b/>
          <w:sz w:val="22"/>
          <w:szCs w:val="24"/>
          <w:lang w:eastAsia="zh-TW"/>
        </w:rPr>
        <w:t>Msg2 i</w:t>
      </w:r>
      <w:bookmarkStart w:id="3" w:name="_Hlk193275941"/>
      <w:r>
        <w:rPr>
          <w:b/>
          <w:sz w:val="22"/>
          <w:szCs w:val="24"/>
          <w:lang w:eastAsia="zh-TW"/>
        </w:rPr>
        <w:t xml:space="preserve">s supported to include </w:t>
      </w:r>
      <w:r w:rsidR="007E572F">
        <w:rPr>
          <w:b/>
          <w:sz w:val="22"/>
          <w:szCs w:val="24"/>
          <w:lang w:eastAsia="zh-TW"/>
        </w:rPr>
        <w:t xml:space="preserve">one or </w:t>
      </w:r>
      <w:r w:rsidR="0033427E">
        <w:rPr>
          <w:b/>
          <w:sz w:val="22"/>
          <w:szCs w:val="24"/>
          <w:lang w:eastAsia="zh-TW"/>
        </w:rPr>
        <w:t xml:space="preserve">multiple </w:t>
      </w:r>
      <w:r>
        <w:rPr>
          <w:b/>
          <w:sz w:val="22"/>
          <w:szCs w:val="24"/>
          <w:lang w:eastAsia="zh-TW"/>
        </w:rPr>
        <w:t>ID</w:t>
      </w:r>
      <w:r w:rsidR="004F2263">
        <w:rPr>
          <w:b/>
          <w:sz w:val="22"/>
          <w:szCs w:val="24"/>
          <w:lang w:eastAsia="zh-TW"/>
        </w:rPr>
        <w:t xml:space="preserve"> field</w:t>
      </w:r>
      <w:r>
        <w:rPr>
          <w:b/>
          <w:sz w:val="22"/>
          <w:szCs w:val="24"/>
          <w:lang w:eastAsia="zh-TW"/>
        </w:rPr>
        <w:t>s</w:t>
      </w:r>
      <w:bookmarkEnd w:id="3"/>
      <w:r>
        <w:rPr>
          <w:b/>
          <w:sz w:val="22"/>
          <w:szCs w:val="24"/>
          <w:lang w:eastAsia="zh-TW"/>
        </w:rPr>
        <w:t>.</w:t>
      </w:r>
    </w:p>
    <w:bookmarkEnd w:id="2"/>
    <w:p w14:paraId="2E9769E4" w14:textId="2EF53C96" w:rsidR="0080143F" w:rsidRDefault="0080143F" w:rsidP="0080143F">
      <w:pPr>
        <w:pStyle w:val="3"/>
        <w:spacing w:after="0" w:line="360" w:lineRule="auto"/>
        <w:rPr>
          <w:rFonts w:ascii="Arial" w:hAnsi="Arial" w:cs="Arial"/>
          <w:b w:val="0"/>
          <w:bCs w:val="0"/>
          <w:sz w:val="24"/>
          <w:szCs w:val="24"/>
          <w:lang w:eastAsia="zh-TW"/>
        </w:rPr>
      </w:pPr>
      <w:r w:rsidRPr="00B018FA">
        <w:rPr>
          <w:rFonts w:ascii="Arial" w:hAnsi="Arial" w:cs="Arial"/>
          <w:b w:val="0"/>
          <w:bCs w:val="0"/>
          <w:sz w:val="24"/>
          <w:szCs w:val="24"/>
          <w:lang w:eastAsia="zh-TW"/>
        </w:rPr>
        <w:t>2.1.</w:t>
      </w:r>
      <w:r w:rsidR="00A7075C">
        <w:rPr>
          <w:rFonts w:ascii="Arial" w:hAnsi="Arial" w:cs="Arial"/>
          <w:b w:val="0"/>
          <w:bCs w:val="0"/>
          <w:sz w:val="24"/>
          <w:szCs w:val="24"/>
          <w:lang w:eastAsia="zh-TW"/>
        </w:rPr>
        <w:t>2</w:t>
      </w:r>
      <w:r w:rsidRPr="00B018FA">
        <w:rPr>
          <w:rFonts w:ascii="Arial" w:hAnsi="Arial" w:cs="Arial"/>
          <w:b w:val="0"/>
          <w:bCs w:val="0"/>
          <w:sz w:val="24"/>
          <w:szCs w:val="24"/>
          <w:lang w:eastAsia="zh-TW"/>
        </w:rPr>
        <w:t xml:space="preserve"> </w:t>
      </w:r>
      <w:r>
        <w:rPr>
          <w:rFonts w:ascii="Arial" w:hAnsi="Arial" w:cs="Arial"/>
          <w:b w:val="0"/>
          <w:bCs w:val="0"/>
          <w:sz w:val="24"/>
          <w:szCs w:val="24"/>
          <w:lang w:eastAsia="zh-TW"/>
        </w:rPr>
        <w:t xml:space="preserve"> D2R resource information</w:t>
      </w:r>
    </w:p>
    <w:p w14:paraId="70603399" w14:textId="60C1A87A" w:rsidR="0080143F" w:rsidRPr="00720B26" w:rsidRDefault="0080143F" w:rsidP="0080143F">
      <w:pPr>
        <w:rPr>
          <w:sz w:val="22"/>
          <w:szCs w:val="22"/>
          <w:lang w:eastAsia="zh-TW"/>
        </w:rPr>
      </w:pPr>
      <w:r>
        <w:rPr>
          <w:rFonts w:hint="eastAsia"/>
          <w:sz w:val="22"/>
          <w:szCs w:val="22"/>
          <w:lang w:eastAsia="zh-TW"/>
        </w:rPr>
        <w:t>F</w:t>
      </w:r>
      <w:r>
        <w:rPr>
          <w:sz w:val="22"/>
          <w:szCs w:val="22"/>
          <w:lang w:eastAsia="zh-TW"/>
        </w:rPr>
        <w:t xml:space="preserve">or 3-step RA procedure, Msg3 is supposed to include the device ID. </w:t>
      </w:r>
      <w:r w:rsidRPr="00720B26">
        <w:rPr>
          <w:rFonts w:hint="eastAsia"/>
          <w:sz w:val="22"/>
          <w:szCs w:val="22"/>
          <w:lang w:eastAsia="zh-TW"/>
        </w:rPr>
        <w:t>I</w:t>
      </w:r>
      <w:r w:rsidRPr="00720B26">
        <w:rPr>
          <w:sz w:val="22"/>
          <w:szCs w:val="22"/>
          <w:lang w:eastAsia="zh-TW"/>
        </w:rPr>
        <w:t xml:space="preserve">n </w:t>
      </w:r>
      <w:r>
        <w:rPr>
          <w:sz w:val="22"/>
          <w:szCs w:val="22"/>
          <w:lang w:eastAsia="zh-TW"/>
        </w:rPr>
        <w:t>TR 38.769</w:t>
      </w:r>
      <w:r w:rsidRPr="00720B26">
        <w:rPr>
          <w:sz w:val="22"/>
          <w:szCs w:val="22"/>
          <w:lang w:eastAsia="zh-TW"/>
        </w:rPr>
        <w:t xml:space="preserve"> [</w:t>
      </w:r>
      <w:r>
        <w:rPr>
          <w:sz w:val="22"/>
          <w:szCs w:val="22"/>
          <w:lang w:eastAsia="zh-TW"/>
        </w:rPr>
        <w:t>3</w:t>
      </w:r>
      <w:r w:rsidRPr="00720B26">
        <w:rPr>
          <w:sz w:val="22"/>
          <w:szCs w:val="22"/>
          <w:lang w:eastAsia="zh-TW"/>
        </w:rPr>
        <w:t>]</w:t>
      </w:r>
      <w:r>
        <w:rPr>
          <w:sz w:val="22"/>
          <w:szCs w:val="22"/>
          <w:lang w:eastAsia="zh-TW"/>
        </w:rPr>
        <w:t xml:space="preserve"> as below</w:t>
      </w:r>
      <w:r w:rsidRPr="00720B26">
        <w:rPr>
          <w:sz w:val="22"/>
          <w:szCs w:val="22"/>
          <w:lang w:eastAsia="zh-TW"/>
        </w:rPr>
        <w:t xml:space="preserve">, </w:t>
      </w:r>
      <w:r>
        <w:rPr>
          <w:sz w:val="22"/>
          <w:szCs w:val="22"/>
          <w:lang w:eastAsia="zh-TW"/>
        </w:rPr>
        <w:t xml:space="preserve">the information related to D2R resource is provided via corresponding PRDCH. Nevertheless, how to provide D2R resource for Msg3 still needs further study by RAN1. Design of this part could be postponed till RAN1 agree to use </w:t>
      </w:r>
      <w:r w:rsidRPr="00CE718C">
        <w:rPr>
          <w:sz w:val="22"/>
          <w:szCs w:val="22"/>
          <w:lang w:eastAsia="zh-TW"/>
        </w:rPr>
        <w:t>higher-layer signalling</w:t>
      </w:r>
      <w:r w:rsidRPr="00CE718C" w:rsidDel="00CE718C">
        <w:rPr>
          <w:sz w:val="22"/>
          <w:szCs w:val="22"/>
          <w:lang w:eastAsia="zh-TW"/>
        </w:rPr>
        <w:t xml:space="preserve"> </w:t>
      </w:r>
      <w:r>
        <w:rPr>
          <w:sz w:val="22"/>
          <w:szCs w:val="22"/>
          <w:lang w:eastAsia="zh-TW"/>
        </w:rPr>
        <w:t>to carry D2R resource.</w:t>
      </w:r>
    </w:p>
    <w:tbl>
      <w:tblPr>
        <w:tblStyle w:val="ab"/>
        <w:tblW w:w="0" w:type="auto"/>
        <w:tblLook w:val="04A0" w:firstRow="1" w:lastRow="0" w:firstColumn="1" w:lastColumn="0" w:noHBand="0" w:noVBand="1"/>
      </w:tblPr>
      <w:tblGrid>
        <w:gridCol w:w="9629"/>
      </w:tblGrid>
      <w:tr w:rsidR="0080143F" w14:paraId="51D06B60" w14:textId="77777777" w:rsidTr="00F64618">
        <w:tc>
          <w:tcPr>
            <w:tcW w:w="9629" w:type="dxa"/>
          </w:tcPr>
          <w:p w14:paraId="35A85850" w14:textId="77777777" w:rsidR="0080143F" w:rsidRPr="0028599B" w:rsidRDefault="0080143F" w:rsidP="00F6461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28599B">
              <w:rPr>
                <w:rFonts w:ascii="Arial" w:eastAsia="DengXian" w:hAnsi="Arial"/>
                <w:sz w:val="24"/>
                <w:lang w:eastAsia="en-GB"/>
              </w:rPr>
              <w:t>6.1.2.8</w:t>
            </w:r>
            <w:r w:rsidRPr="0028599B">
              <w:rPr>
                <w:rFonts w:ascii="Arial" w:eastAsia="DengXian" w:hAnsi="Arial"/>
                <w:sz w:val="24"/>
                <w:lang w:eastAsia="en-GB"/>
              </w:rPr>
              <w:tab/>
              <w:t>Scheduling of D2R</w:t>
            </w:r>
          </w:p>
          <w:p w14:paraId="1650D174" w14:textId="77777777" w:rsidR="0080143F" w:rsidRPr="0028599B" w:rsidRDefault="0080143F" w:rsidP="00F64618">
            <w:pPr>
              <w:overflowPunct w:val="0"/>
              <w:autoSpaceDE w:val="0"/>
              <w:autoSpaceDN w:val="0"/>
              <w:adjustRightInd w:val="0"/>
              <w:textAlignment w:val="baseline"/>
              <w:rPr>
                <w:rFonts w:eastAsia="DengXian"/>
                <w:lang w:eastAsia="en-GB"/>
              </w:rPr>
            </w:pPr>
            <w:r w:rsidRPr="0028599B">
              <w:rPr>
                <w:rFonts w:eastAsia="DengXian"/>
                <w:lang w:eastAsia="en-GB"/>
              </w:rPr>
              <w:t>For D2R scheduling, the following information potentially can be explicitly/implicitly indicated to the device via the corresponding PRDCH:</w:t>
            </w:r>
          </w:p>
          <w:p w14:paraId="35800132" w14:textId="77777777" w:rsidR="0080143F" w:rsidRPr="0028599B" w:rsidRDefault="0080143F" w:rsidP="00F64618">
            <w:pPr>
              <w:overflowPunct w:val="0"/>
              <w:autoSpaceDE w:val="0"/>
              <w:autoSpaceDN w:val="0"/>
              <w:adjustRightInd w:val="0"/>
              <w:ind w:left="568" w:hanging="284"/>
              <w:textAlignment w:val="baseline"/>
              <w:rPr>
                <w:rFonts w:eastAsia="DengXian"/>
                <w:lang w:eastAsia="en-GB"/>
              </w:rPr>
            </w:pPr>
            <w:r w:rsidRPr="0028599B">
              <w:rPr>
                <w:rFonts w:eastAsia="DengXian"/>
                <w:lang w:eastAsia="en-GB"/>
              </w:rPr>
              <w:t>-</w:t>
            </w:r>
            <w:r w:rsidRPr="0028599B">
              <w:rPr>
                <w:rFonts w:eastAsia="DengXian"/>
                <w:lang w:eastAsia="en-GB"/>
              </w:rPr>
              <w:tab/>
              <w:t>Time domain resources</w:t>
            </w:r>
          </w:p>
          <w:p w14:paraId="0ABA9B88" w14:textId="77777777" w:rsidR="0080143F" w:rsidRPr="0028599B" w:rsidRDefault="0080143F" w:rsidP="00F64618">
            <w:pPr>
              <w:overflowPunct w:val="0"/>
              <w:autoSpaceDE w:val="0"/>
              <w:autoSpaceDN w:val="0"/>
              <w:adjustRightInd w:val="0"/>
              <w:ind w:left="568" w:hanging="284"/>
              <w:textAlignment w:val="baseline"/>
              <w:rPr>
                <w:rFonts w:eastAsia="DengXian"/>
                <w:lang w:eastAsia="en-GB"/>
              </w:rPr>
            </w:pPr>
            <w:r w:rsidRPr="0028599B">
              <w:rPr>
                <w:rFonts w:eastAsia="DengXian"/>
                <w:lang w:eastAsia="en-GB"/>
              </w:rPr>
              <w:t>-</w:t>
            </w:r>
            <w:r w:rsidRPr="0028599B">
              <w:rPr>
                <w:rFonts w:eastAsia="DengXian"/>
                <w:lang w:eastAsia="en-GB"/>
              </w:rPr>
              <w:tab/>
              <w:t>Frequency domain resources</w:t>
            </w:r>
          </w:p>
          <w:p w14:paraId="33ED6502" w14:textId="77777777" w:rsidR="0080143F" w:rsidRPr="0028599B" w:rsidRDefault="0080143F" w:rsidP="00F64618">
            <w:pPr>
              <w:overflowPunct w:val="0"/>
              <w:autoSpaceDE w:val="0"/>
              <w:autoSpaceDN w:val="0"/>
              <w:adjustRightInd w:val="0"/>
              <w:ind w:left="568" w:hanging="284"/>
              <w:textAlignment w:val="baseline"/>
              <w:rPr>
                <w:rFonts w:eastAsia="DengXian"/>
                <w:lang w:eastAsia="en-GB"/>
              </w:rPr>
            </w:pPr>
            <w:r w:rsidRPr="0028599B">
              <w:rPr>
                <w:rFonts w:eastAsia="DengXian"/>
                <w:lang w:eastAsia="en-GB"/>
              </w:rPr>
              <w:t>-</w:t>
            </w:r>
            <w:r w:rsidRPr="0028599B">
              <w:rPr>
                <w:rFonts w:eastAsia="DengXian"/>
                <w:lang w:eastAsia="en-GB"/>
              </w:rPr>
              <w:tab/>
              <w:t>MCS-like information</w:t>
            </w:r>
          </w:p>
          <w:p w14:paraId="3548C4D6" w14:textId="77777777" w:rsidR="0080143F" w:rsidRPr="0028599B" w:rsidRDefault="0080143F" w:rsidP="00F64618">
            <w:pPr>
              <w:overflowPunct w:val="0"/>
              <w:autoSpaceDE w:val="0"/>
              <w:autoSpaceDN w:val="0"/>
              <w:adjustRightInd w:val="0"/>
              <w:ind w:left="568" w:hanging="284"/>
              <w:textAlignment w:val="baseline"/>
              <w:rPr>
                <w:rFonts w:eastAsia="DengXian"/>
                <w:lang w:eastAsia="en-GB"/>
              </w:rPr>
            </w:pPr>
            <w:r w:rsidRPr="0028599B">
              <w:rPr>
                <w:rFonts w:eastAsia="DengXian"/>
                <w:lang w:eastAsia="en-GB"/>
              </w:rPr>
              <w:t>-</w:t>
            </w:r>
            <w:r w:rsidRPr="0028599B">
              <w:rPr>
                <w:rFonts w:eastAsia="DengXian"/>
                <w:lang w:eastAsia="en-GB"/>
              </w:rPr>
              <w:tab/>
              <w:t>Chip duration</w:t>
            </w:r>
          </w:p>
          <w:p w14:paraId="43B407AE" w14:textId="77777777" w:rsidR="0080143F" w:rsidRPr="0028599B" w:rsidRDefault="0080143F" w:rsidP="00F64618">
            <w:pPr>
              <w:overflowPunct w:val="0"/>
              <w:autoSpaceDE w:val="0"/>
              <w:autoSpaceDN w:val="0"/>
              <w:adjustRightInd w:val="0"/>
              <w:ind w:left="568" w:hanging="284"/>
              <w:textAlignment w:val="baseline"/>
              <w:rPr>
                <w:rFonts w:eastAsia="DengXian"/>
                <w:lang w:eastAsia="en-GB"/>
              </w:rPr>
            </w:pPr>
            <w:r w:rsidRPr="0028599B">
              <w:rPr>
                <w:rFonts w:eastAsia="DengXian"/>
                <w:lang w:eastAsia="en-GB"/>
              </w:rPr>
              <w:t>-</w:t>
            </w:r>
            <w:r w:rsidRPr="0028599B">
              <w:rPr>
                <w:rFonts w:eastAsia="DengXian"/>
                <w:lang w:eastAsia="en-GB"/>
              </w:rPr>
              <w:tab/>
              <w:t>ID associated with device(s)</w:t>
            </w:r>
          </w:p>
          <w:p w14:paraId="6C97720E" w14:textId="77777777" w:rsidR="0080143F" w:rsidRPr="0028599B" w:rsidRDefault="0080143F" w:rsidP="00F64618">
            <w:pPr>
              <w:overflowPunct w:val="0"/>
              <w:autoSpaceDE w:val="0"/>
              <w:autoSpaceDN w:val="0"/>
              <w:adjustRightInd w:val="0"/>
              <w:ind w:left="568" w:hanging="284"/>
              <w:textAlignment w:val="baseline"/>
              <w:rPr>
                <w:rFonts w:eastAsia="DengXian"/>
                <w:lang w:eastAsia="en-GB"/>
              </w:rPr>
            </w:pPr>
            <w:r w:rsidRPr="0028599B">
              <w:rPr>
                <w:rFonts w:eastAsia="DengXian"/>
                <w:lang w:eastAsia="en-GB"/>
              </w:rPr>
              <w:t>-</w:t>
            </w:r>
            <w:r w:rsidRPr="0028599B">
              <w:rPr>
                <w:rFonts w:eastAsia="DengXian"/>
                <w:lang w:eastAsia="en-GB"/>
              </w:rPr>
              <w:tab/>
              <w:t>Repetitions</w:t>
            </w:r>
          </w:p>
          <w:p w14:paraId="08FF66BF" w14:textId="77777777" w:rsidR="0080143F" w:rsidRDefault="0080143F" w:rsidP="00F64618">
            <w:pPr>
              <w:overflowPunct w:val="0"/>
              <w:autoSpaceDE w:val="0"/>
              <w:autoSpaceDN w:val="0"/>
              <w:adjustRightInd w:val="0"/>
              <w:ind w:left="568" w:hanging="284"/>
              <w:textAlignment w:val="baseline"/>
              <w:rPr>
                <w:rFonts w:eastAsia="DengXian"/>
                <w:lang w:eastAsia="en-GB"/>
              </w:rPr>
            </w:pPr>
            <w:r w:rsidRPr="0028599B">
              <w:rPr>
                <w:rFonts w:eastAsia="DengXian"/>
                <w:lang w:eastAsia="en-GB"/>
              </w:rPr>
              <w:t>-</w:t>
            </w:r>
            <w:r w:rsidRPr="0028599B">
              <w:rPr>
                <w:rFonts w:eastAsia="DengXian"/>
                <w:lang w:eastAsia="en-GB"/>
              </w:rPr>
              <w:tab/>
            </w:r>
            <w:proofErr w:type="spellStart"/>
            <w:r w:rsidRPr="0028599B">
              <w:rPr>
                <w:rFonts w:eastAsia="DengXian"/>
                <w:lang w:eastAsia="en-GB"/>
              </w:rPr>
              <w:t>Midamble</w:t>
            </w:r>
            <w:proofErr w:type="spellEnd"/>
            <w:r w:rsidRPr="0028599B">
              <w:rPr>
                <w:rFonts w:eastAsia="DengXian"/>
                <w:lang w:eastAsia="en-GB"/>
              </w:rPr>
              <w:t xml:space="preserve"> (if supported) related information</w:t>
            </w:r>
          </w:p>
          <w:p w14:paraId="491550FA" w14:textId="77777777" w:rsidR="0080143F" w:rsidRPr="0028599B" w:rsidRDefault="0080143F" w:rsidP="00F64618">
            <w:pPr>
              <w:overflowPunct w:val="0"/>
              <w:autoSpaceDE w:val="0"/>
              <w:autoSpaceDN w:val="0"/>
              <w:adjustRightInd w:val="0"/>
              <w:textAlignment w:val="baseline"/>
              <w:rPr>
                <w:rFonts w:eastAsia="DengXian"/>
                <w:lang w:eastAsia="en-GB"/>
              </w:rPr>
            </w:pPr>
            <w:r w:rsidRPr="00CE718C">
              <w:rPr>
                <w:rFonts w:eastAsia="DengXian"/>
                <w:lang w:eastAsia="en-GB"/>
              </w:rPr>
              <w:t>For each information, it is for further study whether higher-layer signalling and/or L1 R2D control signalling is used - see Clause 6.1.1.10.</w:t>
            </w:r>
          </w:p>
        </w:tc>
      </w:tr>
    </w:tbl>
    <w:p w14:paraId="43B41293" w14:textId="625740F4" w:rsidR="0080143F" w:rsidRDefault="0080143F" w:rsidP="0080143F">
      <w:pPr>
        <w:spacing w:after="240" w:line="320" w:lineRule="exact"/>
        <w:ind w:left="1277" w:hangingChars="580" w:hanging="1277"/>
        <w:jc w:val="both"/>
        <w:rPr>
          <w:b/>
          <w:sz w:val="22"/>
          <w:szCs w:val="24"/>
          <w:lang w:eastAsia="zh-TW"/>
        </w:rPr>
      </w:pPr>
      <w:r>
        <w:rPr>
          <w:b/>
          <w:sz w:val="22"/>
          <w:szCs w:val="24"/>
          <w:lang w:eastAsia="zh-TW"/>
        </w:rPr>
        <w:t>Proposal</w:t>
      </w:r>
      <w:r w:rsidRPr="00AF0C10">
        <w:rPr>
          <w:b/>
          <w:sz w:val="22"/>
          <w:szCs w:val="24"/>
          <w:lang w:eastAsia="zh-TW"/>
        </w:rPr>
        <w:t xml:space="preserve"> </w:t>
      </w:r>
      <w:r w:rsidR="0093232B">
        <w:rPr>
          <w:b/>
          <w:sz w:val="22"/>
          <w:szCs w:val="24"/>
          <w:lang w:eastAsia="zh-TW"/>
        </w:rPr>
        <w:t>2</w:t>
      </w:r>
      <w:r w:rsidRPr="00AF0C10">
        <w:rPr>
          <w:b/>
          <w:sz w:val="22"/>
          <w:szCs w:val="24"/>
          <w:lang w:eastAsia="zh-TW"/>
        </w:rPr>
        <w:t xml:space="preserve">:  </w:t>
      </w:r>
      <w:r w:rsidR="0093232B">
        <w:rPr>
          <w:b/>
          <w:sz w:val="22"/>
          <w:szCs w:val="24"/>
          <w:lang w:eastAsia="zh-TW"/>
        </w:rPr>
        <w:t>T</w:t>
      </w:r>
      <w:r>
        <w:rPr>
          <w:b/>
          <w:sz w:val="22"/>
          <w:szCs w:val="24"/>
          <w:lang w:eastAsia="zh-TW"/>
        </w:rPr>
        <w:t xml:space="preserve">he design of </w:t>
      </w:r>
      <w:r w:rsidRPr="00E64DC8">
        <w:rPr>
          <w:b/>
          <w:sz w:val="22"/>
          <w:szCs w:val="24"/>
          <w:lang w:eastAsia="zh-TW"/>
        </w:rPr>
        <w:t>D2R resource information</w:t>
      </w:r>
      <w:r>
        <w:rPr>
          <w:b/>
          <w:sz w:val="22"/>
          <w:szCs w:val="24"/>
          <w:lang w:eastAsia="zh-TW"/>
        </w:rPr>
        <w:t xml:space="preserve"> included in Msg2 </w:t>
      </w:r>
      <w:r w:rsidRPr="00E64DC8">
        <w:rPr>
          <w:b/>
          <w:sz w:val="22"/>
          <w:szCs w:val="24"/>
          <w:lang w:eastAsia="zh-TW"/>
        </w:rPr>
        <w:t xml:space="preserve">could </w:t>
      </w:r>
      <w:r>
        <w:rPr>
          <w:b/>
          <w:sz w:val="22"/>
          <w:szCs w:val="24"/>
          <w:lang w:eastAsia="zh-TW"/>
        </w:rPr>
        <w:t>wait for</w:t>
      </w:r>
      <w:r w:rsidRPr="00E64DC8">
        <w:rPr>
          <w:b/>
          <w:sz w:val="22"/>
          <w:szCs w:val="24"/>
          <w:lang w:eastAsia="zh-TW"/>
        </w:rPr>
        <w:t xml:space="preserve"> RAN1</w:t>
      </w:r>
      <w:r>
        <w:rPr>
          <w:b/>
          <w:sz w:val="22"/>
          <w:szCs w:val="24"/>
          <w:lang w:eastAsia="zh-TW"/>
        </w:rPr>
        <w:t>’s progress</w:t>
      </w:r>
      <w:r w:rsidRPr="00AF0C10">
        <w:rPr>
          <w:b/>
          <w:sz w:val="22"/>
          <w:szCs w:val="24"/>
          <w:lang w:eastAsia="zh-TW"/>
        </w:rPr>
        <w:t>.</w:t>
      </w:r>
    </w:p>
    <w:p w14:paraId="54C2D1D3" w14:textId="5A7D80B5" w:rsidR="009379D1" w:rsidRPr="00A7075C" w:rsidRDefault="009379D1" w:rsidP="00034630">
      <w:pPr>
        <w:spacing w:after="240" w:line="320" w:lineRule="exact"/>
        <w:jc w:val="both"/>
        <w:rPr>
          <w:bCs/>
          <w:sz w:val="22"/>
          <w:szCs w:val="24"/>
          <w:lang w:eastAsia="zh-TW"/>
        </w:rPr>
      </w:pPr>
    </w:p>
    <w:p w14:paraId="55D2A8FC" w14:textId="79F53A28" w:rsidR="00E3091D" w:rsidRPr="006A7704" w:rsidRDefault="00E3091D" w:rsidP="00E3091D">
      <w:pPr>
        <w:pStyle w:val="2"/>
        <w:spacing w:after="120"/>
        <w:rPr>
          <w:rFonts w:ascii="Arial" w:hAnsi="Arial" w:cs="Arial"/>
          <w:lang w:eastAsia="zh-TW"/>
        </w:rPr>
      </w:pPr>
      <w:r w:rsidRPr="006A7704">
        <w:rPr>
          <w:rFonts w:ascii="Arial" w:hAnsi="Arial" w:cs="Arial"/>
          <w:lang w:eastAsia="zh-TW"/>
        </w:rPr>
        <w:t>2</w:t>
      </w:r>
      <w:r w:rsidRPr="000F7C98">
        <w:rPr>
          <w:rFonts w:ascii="Arial" w:hAnsi="Arial" w:cs="Arial"/>
          <w:lang w:eastAsia="zh-TW"/>
        </w:rPr>
        <w:t>.</w:t>
      </w:r>
      <w:r w:rsidR="00CE718C">
        <w:rPr>
          <w:rFonts w:ascii="Arial" w:hAnsi="Arial" w:cs="Arial"/>
          <w:lang w:eastAsia="zh-TW"/>
        </w:rPr>
        <w:t>2</w:t>
      </w:r>
      <w:r w:rsidRPr="000F7C98">
        <w:rPr>
          <w:rFonts w:ascii="Arial" w:hAnsi="Arial" w:cs="Arial"/>
          <w:lang w:eastAsia="zh-TW"/>
        </w:rPr>
        <w:t xml:space="preserve"> </w:t>
      </w:r>
      <w:r w:rsidR="00054D79">
        <w:rPr>
          <w:rFonts w:ascii="Arial" w:hAnsi="Arial" w:cs="Arial"/>
          <w:lang w:eastAsia="zh-TW"/>
        </w:rPr>
        <w:t xml:space="preserve"> </w:t>
      </w:r>
      <w:r w:rsidR="00D90A6E">
        <w:rPr>
          <w:rFonts w:ascii="Arial" w:hAnsi="Arial" w:cs="Arial"/>
          <w:lang w:eastAsia="zh-TW"/>
        </w:rPr>
        <w:t>Msg2 for re-access</w:t>
      </w:r>
    </w:p>
    <w:p w14:paraId="2E640A9A" w14:textId="5D029D5D" w:rsidR="00B661F1" w:rsidRDefault="00781261" w:rsidP="006A7704">
      <w:pPr>
        <w:rPr>
          <w:sz w:val="22"/>
          <w:szCs w:val="22"/>
          <w:lang w:val="en-US" w:eastAsia="zh-TW"/>
        </w:rPr>
      </w:pPr>
      <w:r>
        <w:rPr>
          <w:rFonts w:hint="eastAsia"/>
          <w:sz w:val="22"/>
          <w:szCs w:val="22"/>
          <w:lang w:val="en-US" w:eastAsia="zh-TW"/>
        </w:rPr>
        <w:t>A</w:t>
      </w:r>
      <w:r>
        <w:rPr>
          <w:sz w:val="22"/>
          <w:szCs w:val="22"/>
          <w:lang w:val="en-US" w:eastAsia="zh-TW"/>
        </w:rPr>
        <w:t>ccording to TR 38.769 [3] as below:</w:t>
      </w:r>
    </w:p>
    <w:p w14:paraId="114E68AF" w14:textId="77777777" w:rsidR="00781261" w:rsidRPr="00781261" w:rsidRDefault="00781261" w:rsidP="00781261">
      <w:pPr>
        <w:pBdr>
          <w:top w:val="single" w:sz="4" w:space="1" w:color="auto"/>
          <w:left w:val="single" w:sz="4" w:space="4" w:color="auto"/>
          <w:bottom w:val="single" w:sz="4" w:space="1" w:color="auto"/>
          <w:right w:val="single" w:sz="4" w:space="4" w:color="auto"/>
        </w:pBdr>
        <w:rPr>
          <w:rFonts w:ascii="Arial" w:eastAsiaTheme="minorEastAsia" w:hAnsi="Arial" w:cs="Arial"/>
          <w:noProof/>
          <w:sz w:val="32"/>
          <w:szCs w:val="32"/>
          <w:lang w:val="x-none" w:eastAsia="zh-TW"/>
        </w:rPr>
      </w:pPr>
      <w:r w:rsidRPr="00781261">
        <w:rPr>
          <w:rFonts w:ascii="Arial" w:eastAsiaTheme="minorEastAsia" w:hAnsi="Arial" w:cs="Arial"/>
          <w:noProof/>
          <w:sz w:val="32"/>
          <w:szCs w:val="32"/>
          <w:lang w:val="x-none" w:eastAsia="zh-TW"/>
        </w:rPr>
        <w:t>6.3.5</w:t>
      </w:r>
      <w:r w:rsidRPr="00781261">
        <w:rPr>
          <w:rFonts w:ascii="Arial" w:eastAsiaTheme="minorEastAsia" w:hAnsi="Arial" w:cs="Arial"/>
          <w:noProof/>
          <w:sz w:val="32"/>
          <w:szCs w:val="32"/>
          <w:lang w:val="x-none" w:eastAsia="zh-TW"/>
        </w:rPr>
        <w:tab/>
        <w:t>A-IoT data transmission</w:t>
      </w:r>
    </w:p>
    <w:p w14:paraId="6E3E8488" w14:textId="3BB45C87" w:rsidR="00781261" w:rsidRPr="00781261" w:rsidRDefault="00781261" w:rsidP="00781261">
      <w:pPr>
        <w:pBdr>
          <w:top w:val="single" w:sz="4" w:space="1" w:color="auto"/>
          <w:left w:val="single" w:sz="4" w:space="4" w:color="auto"/>
          <w:bottom w:val="single" w:sz="4" w:space="1" w:color="auto"/>
          <w:right w:val="single" w:sz="4" w:space="4" w:color="auto"/>
        </w:pBdr>
        <w:rPr>
          <w:rFonts w:eastAsiaTheme="minorEastAsia"/>
          <w:noProof/>
          <w:lang w:val="x-none" w:eastAsia="zh-TW"/>
        </w:rPr>
      </w:pPr>
      <w:r>
        <w:rPr>
          <w:rFonts w:eastAsiaTheme="minorEastAsia"/>
          <w:noProof/>
          <w:lang w:val="x-none" w:eastAsia="zh-TW"/>
        </w:rPr>
        <w:t>…</w:t>
      </w:r>
    </w:p>
    <w:p w14:paraId="485BD878" w14:textId="455F25EB" w:rsidR="00781261" w:rsidRDefault="00781261" w:rsidP="00781261">
      <w:pPr>
        <w:pBdr>
          <w:top w:val="single" w:sz="4" w:space="1" w:color="auto"/>
          <w:left w:val="single" w:sz="4" w:space="4" w:color="auto"/>
          <w:bottom w:val="single" w:sz="4" w:space="1" w:color="auto"/>
          <w:right w:val="single" w:sz="4" w:space="4" w:color="auto"/>
        </w:pBdr>
        <w:rPr>
          <w:sz w:val="22"/>
          <w:szCs w:val="22"/>
          <w:lang w:val="en-US" w:eastAsia="zh-TW"/>
        </w:rPr>
      </w:pPr>
      <w:r w:rsidRPr="00867ABE">
        <w:rPr>
          <w:rFonts w:eastAsia="DengXian"/>
          <w:noProof/>
          <w:lang w:val="x-none" w:eastAsia="ko-KR"/>
        </w:rPr>
        <w:t xml:space="preserve">the reader can re-send A-IoT Msg2 to specific device(s) to echo the random ID(s), in case of failure </w:t>
      </w:r>
      <w:r w:rsidRPr="00867ABE">
        <w:rPr>
          <w:rFonts w:eastAsia="DengXian" w:hint="eastAsia"/>
          <w:noProof/>
          <w:lang w:val="x-none" w:eastAsia="zh-CN"/>
        </w:rPr>
        <w:t xml:space="preserve">reception </w:t>
      </w:r>
      <w:r w:rsidRPr="00867ABE">
        <w:rPr>
          <w:rFonts w:eastAsia="DengXian"/>
          <w:noProof/>
          <w:lang w:val="x-none" w:eastAsia="ko-KR"/>
        </w:rPr>
        <w:t xml:space="preserve">of corresponding D2R data transmission (i.e. </w:t>
      </w:r>
      <w:r>
        <w:rPr>
          <w:rFonts w:eastAsia="DengXian"/>
          <w:noProof/>
          <w:lang w:val="x-none" w:eastAsia="ko-KR"/>
        </w:rPr>
        <w:t>"</w:t>
      </w:r>
      <w:r w:rsidRPr="00867ABE">
        <w:rPr>
          <w:rFonts w:eastAsia="DengXian"/>
          <w:noProof/>
          <w:lang w:val="x-none" w:eastAsia="ko-KR"/>
        </w:rPr>
        <w:t>Msg3</w:t>
      </w:r>
      <w:r>
        <w:rPr>
          <w:rFonts w:eastAsia="DengXian"/>
          <w:noProof/>
          <w:lang w:val="x-none" w:eastAsia="ko-KR"/>
        </w:rPr>
        <w:t>"</w:t>
      </w:r>
      <w:r w:rsidRPr="00867ABE">
        <w:rPr>
          <w:rFonts w:eastAsia="DengXian"/>
          <w:noProof/>
          <w:lang w:val="x-none" w:eastAsia="ko-KR"/>
        </w:rPr>
        <w:t xml:space="preserve">) after the initial A-IoT Msg2, together with the corresponding D2R resource scheduling. This can trigger the A-IoT device to re-send the same D2R data transmision (i.e. </w:t>
      </w:r>
      <w:r>
        <w:rPr>
          <w:rFonts w:eastAsia="DengXian"/>
          <w:noProof/>
          <w:lang w:val="x-none" w:eastAsia="ko-KR"/>
        </w:rPr>
        <w:t>"</w:t>
      </w:r>
      <w:r w:rsidRPr="00867ABE">
        <w:rPr>
          <w:rFonts w:eastAsia="DengXian"/>
          <w:noProof/>
          <w:lang w:val="x-none" w:eastAsia="ko-KR"/>
        </w:rPr>
        <w:t>Msg3</w:t>
      </w:r>
      <w:r>
        <w:rPr>
          <w:rFonts w:eastAsia="DengXian"/>
          <w:noProof/>
          <w:lang w:val="x-none" w:eastAsia="ko-KR"/>
        </w:rPr>
        <w:t>"</w:t>
      </w:r>
      <w:r w:rsidRPr="00867ABE">
        <w:rPr>
          <w:rFonts w:eastAsia="DengXian"/>
          <w:noProof/>
          <w:lang w:val="x-none" w:eastAsia="ko-KR"/>
        </w:rPr>
        <w:t xml:space="preserve">). If it is supported to include the echoed random IDs for multiple devices, the re-sent A-IoT Msg2 only includes the random IDs of the devices, whose </w:t>
      </w:r>
      <w:r>
        <w:rPr>
          <w:rFonts w:eastAsia="DengXian"/>
          <w:noProof/>
          <w:lang w:val="x-none" w:eastAsia="ko-KR"/>
        </w:rPr>
        <w:t>"</w:t>
      </w:r>
      <w:r w:rsidRPr="00867ABE">
        <w:rPr>
          <w:rFonts w:eastAsia="DengXian"/>
          <w:noProof/>
          <w:lang w:val="x-none" w:eastAsia="ko-KR"/>
        </w:rPr>
        <w:t>Msg3</w:t>
      </w:r>
      <w:r>
        <w:rPr>
          <w:rFonts w:eastAsia="DengXian"/>
          <w:noProof/>
          <w:lang w:val="x-none" w:eastAsia="ko-KR"/>
        </w:rPr>
        <w:t>"</w:t>
      </w:r>
      <w:r w:rsidRPr="00867ABE">
        <w:rPr>
          <w:rFonts w:eastAsia="DengXian"/>
          <w:noProof/>
          <w:lang w:val="x-none" w:eastAsia="ko-KR"/>
        </w:rPr>
        <w:t xml:space="preserve"> is not successfully received.</w:t>
      </w:r>
    </w:p>
    <w:p w14:paraId="6770CC6D" w14:textId="20F582E8" w:rsidR="00781261" w:rsidRPr="00781261" w:rsidRDefault="00781261" w:rsidP="00781261">
      <w:pPr>
        <w:spacing w:after="240" w:line="320" w:lineRule="exact"/>
        <w:jc w:val="both"/>
        <w:rPr>
          <w:bCs/>
          <w:sz w:val="22"/>
          <w:szCs w:val="24"/>
          <w:lang w:eastAsia="zh-TW"/>
        </w:rPr>
      </w:pPr>
      <w:r>
        <w:rPr>
          <w:bCs/>
          <w:sz w:val="22"/>
          <w:szCs w:val="24"/>
          <w:lang w:eastAsia="zh-TW"/>
        </w:rPr>
        <w:t>To solve failure reception of Msg3, the reader can r</w:t>
      </w:r>
      <w:r w:rsidRPr="00781261">
        <w:rPr>
          <w:bCs/>
          <w:sz w:val="22"/>
          <w:szCs w:val="24"/>
          <w:lang w:eastAsia="zh-TW"/>
        </w:rPr>
        <w:t>e-send Msg2</w:t>
      </w:r>
      <w:r>
        <w:rPr>
          <w:bCs/>
          <w:sz w:val="22"/>
          <w:szCs w:val="24"/>
          <w:lang w:eastAsia="zh-TW"/>
        </w:rPr>
        <w:t xml:space="preserve"> to trigger the device to re-send the same Msg3. For clarification, </w:t>
      </w:r>
      <w:bookmarkStart w:id="4" w:name="_Hlk193290229"/>
      <w:r>
        <w:rPr>
          <w:bCs/>
          <w:sz w:val="22"/>
          <w:szCs w:val="24"/>
          <w:lang w:eastAsia="zh-TW"/>
        </w:rPr>
        <w:t>the format of the re-sent Msg2 should be the same as format of the initial Msg2</w:t>
      </w:r>
      <w:bookmarkEnd w:id="4"/>
      <w:r>
        <w:rPr>
          <w:bCs/>
          <w:sz w:val="22"/>
          <w:szCs w:val="24"/>
          <w:lang w:eastAsia="zh-TW"/>
        </w:rPr>
        <w:t>, except for the re-sent Msg2 only includes the random ID of the devices whose Msg3 is not successfully received.</w:t>
      </w:r>
    </w:p>
    <w:p w14:paraId="45C5E920" w14:textId="054C659D" w:rsidR="005D058E" w:rsidRPr="00DC5046" w:rsidRDefault="005D058E" w:rsidP="005D058E">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534B36">
        <w:rPr>
          <w:b/>
          <w:sz w:val="22"/>
          <w:szCs w:val="24"/>
          <w:lang w:eastAsia="zh-TW"/>
        </w:rPr>
        <w:t>3</w:t>
      </w:r>
      <w:r w:rsidRPr="00AF0C10">
        <w:rPr>
          <w:b/>
          <w:sz w:val="22"/>
          <w:szCs w:val="24"/>
          <w:lang w:eastAsia="zh-TW"/>
        </w:rPr>
        <w:t xml:space="preserve">:  </w:t>
      </w:r>
      <w:r w:rsidR="00781261">
        <w:rPr>
          <w:b/>
          <w:sz w:val="22"/>
          <w:szCs w:val="24"/>
          <w:lang w:eastAsia="zh-TW"/>
        </w:rPr>
        <w:t xml:space="preserve">In the case of </w:t>
      </w:r>
      <w:r w:rsidR="00781261" w:rsidRPr="00781261">
        <w:rPr>
          <w:b/>
          <w:sz w:val="22"/>
          <w:szCs w:val="24"/>
          <w:lang w:eastAsia="zh-TW"/>
        </w:rPr>
        <w:t>solv</w:t>
      </w:r>
      <w:r w:rsidR="00781261">
        <w:rPr>
          <w:b/>
          <w:sz w:val="22"/>
          <w:szCs w:val="24"/>
          <w:lang w:eastAsia="zh-TW"/>
        </w:rPr>
        <w:t>ing</w:t>
      </w:r>
      <w:r w:rsidR="00781261" w:rsidRPr="00781261">
        <w:rPr>
          <w:b/>
          <w:sz w:val="22"/>
          <w:szCs w:val="24"/>
          <w:lang w:eastAsia="zh-TW"/>
        </w:rPr>
        <w:t xml:space="preserve"> failure reception of Msg3</w:t>
      </w:r>
      <w:r w:rsidR="00781261">
        <w:rPr>
          <w:b/>
          <w:sz w:val="22"/>
          <w:szCs w:val="24"/>
          <w:lang w:eastAsia="zh-TW"/>
        </w:rPr>
        <w:t>, t</w:t>
      </w:r>
      <w:r w:rsidR="00781261" w:rsidRPr="00781261">
        <w:rPr>
          <w:b/>
          <w:sz w:val="22"/>
          <w:szCs w:val="24"/>
          <w:lang w:eastAsia="zh-TW"/>
        </w:rPr>
        <w:t xml:space="preserve">he format of the re-sent Msg2 should be the same as </w:t>
      </w:r>
      <w:r w:rsidR="00A45AED">
        <w:rPr>
          <w:b/>
          <w:sz w:val="22"/>
          <w:szCs w:val="24"/>
          <w:lang w:eastAsia="zh-TW"/>
        </w:rPr>
        <w:t xml:space="preserve">the </w:t>
      </w:r>
      <w:r w:rsidR="00781261" w:rsidRPr="00781261">
        <w:rPr>
          <w:b/>
          <w:sz w:val="22"/>
          <w:szCs w:val="24"/>
          <w:lang w:eastAsia="zh-TW"/>
        </w:rPr>
        <w:t>format of the initial Msg2</w:t>
      </w:r>
      <w:r w:rsidR="00F25607">
        <w:rPr>
          <w:b/>
          <w:sz w:val="22"/>
          <w:szCs w:val="24"/>
          <w:lang w:eastAsia="zh-TW"/>
        </w:rPr>
        <w:t>.</w:t>
      </w:r>
    </w:p>
    <w:p w14:paraId="66EB3537" w14:textId="5BA8A365" w:rsidR="00AA4A3B" w:rsidRPr="00AF0C10" w:rsidRDefault="00AA4A3B" w:rsidP="00553C2A">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Conclusion</w:t>
      </w:r>
    </w:p>
    <w:p w14:paraId="068C745D" w14:textId="0AE0C3D5" w:rsidR="00781261" w:rsidRDefault="00781261" w:rsidP="00781261">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Pr>
          <w:b/>
          <w:sz w:val="22"/>
          <w:szCs w:val="24"/>
          <w:lang w:eastAsia="zh-TW"/>
        </w:rPr>
        <w:t>1</w:t>
      </w:r>
      <w:r w:rsidRPr="00AF0C10">
        <w:rPr>
          <w:b/>
          <w:sz w:val="22"/>
          <w:szCs w:val="24"/>
          <w:lang w:eastAsia="zh-TW"/>
        </w:rPr>
        <w:t xml:space="preserve">:  </w:t>
      </w:r>
      <w:r>
        <w:rPr>
          <w:b/>
          <w:sz w:val="22"/>
          <w:szCs w:val="24"/>
          <w:lang w:eastAsia="zh-TW"/>
        </w:rPr>
        <w:t xml:space="preserve">Msg2 is supported to include one or </w:t>
      </w:r>
      <w:r w:rsidR="00534B36">
        <w:rPr>
          <w:b/>
          <w:sz w:val="22"/>
          <w:szCs w:val="24"/>
          <w:lang w:eastAsia="zh-TW"/>
        </w:rPr>
        <w:t xml:space="preserve">multiple </w:t>
      </w:r>
      <w:r>
        <w:rPr>
          <w:b/>
          <w:sz w:val="22"/>
          <w:szCs w:val="24"/>
          <w:lang w:eastAsia="zh-TW"/>
        </w:rPr>
        <w:t>ID fields.</w:t>
      </w:r>
    </w:p>
    <w:p w14:paraId="2E9F1F20" w14:textId="05FECE85" w:rsidR="00781261" w:rsidRDefault="00781261" w:rsidP="00781261">
      <w:pPr>
        <w:spacing w:after="240" w:line="320" w:lineRule="exact"/>
        <w:ind w:left="1277" w:hangingChars="580" w:hanging="1277"/>
        <w:jc w:val="both"/>
        <w:rPr>
          <w:b/>
          <w:sz w:val="22"/>
          <w:szCs w:val="24"/>
          <w:lang w:eastAsia="zh-TW"/>
        </w:rPr>
      </w:pPr>
      <w:r>
        <w:rPr>
          <w:b/>
          <w:sz w:val="22"/>
          <w:szCs w:val="24"/>
          <w:lang w:eastAsia="zh-TW"/>
        </w:rPr>
        <w:t>Proposal</w:t>
      </w:r>
      <w:r w:rsidRPr="00AF0C10">
        <w:rPr>
          <w:b/>
          <w:sz w:val="22"/>
          <w:szCs w:val="24"/>
          <w:lang w:eastAsia="zh-TW"/>
        </w:rPr>
        <w:t xml:space="preserve"> </w:t>
      </w:r>
      <w:r w:rsidR="00EE75C9">
        <w:rPr>
          <w:b/>
          <w:sz w:val="22"/>
          <w:szCs w:val="24"/>
          <w:lang w:eastAsia="zh-TW"/>
        </w:rPr>
        <w:t>2</w:t>
      </w:r>
      <w:r w:rsidRPr="00AF0C10">
        <w:rPr>
          <w:b/>
          <w:sz w:val="22"/>
          <w:szCs w:val="24"/>
          <w:lang w:eastAsia="zh-TW"/>
        </w:rPr>
        <w:t xml:space="preserve">:  </w:t>
      </w:r>
      <w:r w:rsidR="00EE75C9">
        <w:rPr>
          <w:b/>
          <w:sz w:val="22"/>
          <w:szCs w:val="24"/>
          <w:lang w:eastAsia="zh-TW"/>
        </w:rPr>
        <w:t>T</w:t>
      </w:r>
      <w:r>
        <w:rPr>
          <w:b/>
          <w:sz w:val="22"/>
          <w:szCs w:val="24"/>
          <w:lang w:eastAsia="zh-TW"/>
        </w:rPr>
        <w:t xml:space="preserve">he design of </w:t>
      </w:r>
      <w:r w:rsidRPr="00E64DC8">
        <w:rPr>
          <w:b/>
          <w:sz w:val="22"/>
          <w:szCs w:val="24"/>
          <w:lang w:eastAsia="zh-TW"/>
        </w:rPr>
        <w:t>D2R resource information</w:t>
      </w:r>
      <w:r>
        <w:rPr>
          <w:b/>
          <w:sz w:val="22"/>
          <w:szCs w:val="24"/>
          <w:lang w:eastAsia="zh-TW"/>
        </w:rPr>
        <w:t xml:space="preserve"> included in Msg2 </w:t>
      </w:r>
      <w:r w:rsidRPr="00E64DC8">
        <w:rPr>
          <w:b/>
          <w:sz w:val="22"/>
          <w:szCs w:val="24"/>
          <w:lang w:eastAsia="zh-TW"/>
        </w:rPr>
        <w:t xml:space="preserve">could </w:t>
      </w:r>
      <w:r>
        <w:rPr>
          <w:b/>
          <w:sz w:val="22"/>
          <w:szCs w:val="24"/>
          <w:lang w:eastAsia="zh-TW"/>
        </w:rPr>
        <w:t>wait for</w:t>
      </w:r>
      <w:r w:rsidRPr="00E64DC8">
        <w:rPr>
          <w:b/>
          <w:sz w:val="22"/>
          <w:szCs w:val="24"/>
          <w:lang w:eastAsia="zh-TW"/>
        </w:rPr>
        <w:t xml:space="preserve"> RAN1</w:t>
      </w:r>
      <w:r>
        <w:rPr>
          <w:b/>
          <w:sz w:val="22"/>
          <w:szCs w:val="24"/>
          <w:lang w:eastAsia="zh-TW"/>
        </w:rPr>
        <w:t>’s progress</w:t>
      </w:r>
      <w:r w:rsidRPr="00AF0C10">
        <w:rPr>
          <w:b/>
          <w:sz w:val="22"/>
          <w:szCs w:val="24"/>
          <w:lang w:eastAsia="zh-TW"/>
        </w:rPr>
        <w:t>.</w:t>
      </w:r>
    </w:p>
    <w:p w14:paraId="599554EA" w14:textId="04E61C85" w:rsidR="00781261" w:rsidRPr="00781261" w:rsidRDefault="00781261" w:rsidP="00781261">
      <w:pPr>
        <w:spacing w:after="240" w:line="320" w:lineRule="exact"/>
        <w:ind w:left="1277" w:hangingChars="580" w:hanging="1277"/>
        <w:jc w:val="both"/>
        <w:rPr>
          <w:b/>
          <w:sz w:val="22"/>
          <w:szCs w:val="24"/>
          <w:lang w:eastAsia="zh-TW"/>
        </w:rPr>
      </w:pPr>
      <w:r w:rsidRPr="00AF0C10">
        <w:rPr>
          <w:b/>
          <w:sz w:val="22"/>
          <w:szCs w:val="24"/>
          <w:lang w:eastAsia="zh-TW"/>
        </w:rPr>
        <w:lastRenderedPageBreak/>
        <w:t xml:space="preserve">Proposal </w:t>
      </w:r>
      <w:r w:rsidR="00534B36">
        <w:rPr>
          <w:b/>
          <w:sz w:val="22"/>
          <w:szCs w:val="24"/>
          <w:lang w:eastAsia="zh-TW"/>
        </w:rPr>
        <w:t>3</w:t>
      </w:r>
      <w:r w:rsidRPr="00AF0C10">
        <w:rPr>
          <w:b/>
          <w:sz w:val="22"/>
          <w:szCs w:val="24"/>
          <w:lang w:eastAsia="zh-TW"/>
        </w:rPr>
        <w:t xml:space="preserve">:  </w:t>
      </w:r>
      <w:r>
        <w:rPr>
          <w:b/>
          <w:sz w:val="22"/>
          <w:szCs w:val="24"/>
          <w:lang w:eastAsia="zh-TW"/>
        </w:rPr>
        <w:t xml:space="preserve">In the case of </w:t>
      </w:r>
      <w:r w:rsidRPr="00781261">
        <w:rPr>
          <w:b/>
          <w:sz w:val="22"/>
          <w:szCs w:val="24"/>
          <w:lang w:eastAsia="zh-TW"/>
        </w:rPr>
        <w:t>solv</w:t>
      </w:r>
      <w:r>
        <w:rPr>
          <w:b/>
          <w:sz w:val="22"/>
          <w:szCs w:val="24"/>
          <w:lang w:eastAsia="zh-TW"/>
        </w:rPr>
        <w:t>ing</w:t>
      </w:r>
      <w:r w:rsidRPr="00781261">
        <w:rPr>
          <w:b/>
          <w:sz w:val="22"/>
          <w:szCs w:val="24"/>
          <w:lang w:eastAsia="zh-TW"/>
        </w:rPr>
        <w:t xml:space="preserve"> failure reception of Msg3</w:t>
      </w:r>
      <w:r>
        <w:rPr>
          <w:b/>
          <w:sz w:val="22"/>
          <w:szCs w:val="24"/>
          <w:lang w:eastAsia="zh-TW"/>
        </w:rPr>
        <w:t>, t</w:t>
      </w:r>
      <w:r w:rsidRPr="00781261">
        <w:rPr>
          <w:b/>
          <w:sz w:val="22"/>
          <w:szCs w:val="24"/>
          <w:lang w:eastAsia="zh-TW"/>
        </w:rPr>
        <w:t xml:space="preserve">he format of the re-sent Msg2 should be the same as </w:t>
      </w:r>
      <w:r w:rsidR="00A45AED">
        <w:rPr>
          <w:b/>
          <w:sz w:val="22"/>
          <w:szCs w:val="24"/>
          <w:lang w:eastAsia="zh-TW"/>
        </w:rPr>
        <w:t xml:space="preserve">the </w:t>
      </w:r>
      <w:r w:rsidRPr="00781261">
        <w:rPr>
          <w:b/>
          <w:sz w:val="22"/>
          <w:szCs w:val="24"/>
          <w:lang w:eastAsia="zh-TW"/>
        </w:rPr>
        <w:t>format of the initial Msg2</w:t>
      </w:r>
      <w:r>
        <w:rPr>
          <w:b/>
          <w:sz w:val="22"/>
          <w:szCs w:val="24"/>
          <w:lang w:eastAsia="zh-TW"/>
        </w:rPr>
        <w:t>.</w:t>
      </w:r>
    </w:p>
    <w:p w14:paraId="0C11660E" w14:textId="77777777" w:rsidR="00AA4A3B" w:rsidRPr="00AF0C1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 xml:space="preserve">Reference </w:t>
      </w:r>
    </w:p>
    <w:p w14:paraId="27A112DA" w14:textId="1CD85ADF" w:rsidR="00832833" w:rsidRDefault="00832833" w:rsidP="005E0F45">
      <w:pPr>
        <w:spacing w:afterLines="50" w:after="120" w:line="280" w:lineRule="exact"/>
        <w:jc w:val="both"/>
        <w:rPr>
          <w:sz w:val="22"/>
          <w:szCs w:val="24"/>
          <w:lang w:eastAsia="zh-TW"/>
        </w:rPr>
      </w:pPr>
      <w:r w:rsidRPr="00832833">
        <w:rPr>
          <w:sz w:val="22"/>
          <w:szCs w:val="24"/>
          <w:lang w:eastAsia="zh-TW"/>
        </w:rPr>
        <w:t>[</w:t>
      </w:r>
      <w:r>
        <w:rPr>
          <w:sz w:val="22"/>
          <w:szCs w:val="24"/>
          <w:lang w:eastAsia="zh-TW"/>
        </w:rPr>
        <w:t>1</w:t>
      </w:r>
      <w:r w:rsidRPr="00832833">
        <w:rPr>
          <w:sz w:val="22"/>
          <w:szCs w:val="24"/>
          <w:lang w:eastAsia="zh-TW"/>
        </w:rPr>
        <w:t xml:space="preserve">] Report of 3GPP TSG RAN WG2 meeting #129, Athens, Greece </w:t>
      </w:r>
    </w:p>
    <w:p w14:paraId="204458E4" w14:textId="2F36BF0D" w:rsidR="00907453" w:rsidRPr="005E0F45" w:rsidRDefault="007B7404" w:rsidP="005E0F45">
      <w:pPr>
        <w:spacing w:afterLines="50" w:after="120" w:line="280" w:lineRule="exact"/>
        <w:jc w:val="both"/>
        <w:rPr>
          <w:sz w:val="22"/>
          <w:szCs w:val="24"/>
          <w:lang w:eastAsia="zh-TW"/>
        </w:rPr>
      </w:pPr>
      <w:r w:rsidRPr="00AF0C10">
        <w:rPr>
          <w:sz w:val="22"/>
          <w:szCs w:val="24"/>
          <w:lang w:eastAsia="zh-TW"/>
        </w:rPr>
        <w:t>[</w:t>
      </w:r>
      <w:r w:rsidR="00832833">
        <w:rPr>
          <w:sz w:val="22"/>
          <w:szCs w:val="24"/>
          <w:lang w:eastAsia="zh-TW"/>
        </w:rPr>
        <w:t>2</w:t>
      </w:r>
      <w:r w:rsidRPr="00AF0C10">
        <w:rPr>
          <w:sz w:val="22"/>
          <w:szCs w:val="24"/>
          <w:lang w:eastAsia="zh-TW"/>
        </w:rPr>
        <w:t xml:space="preserve">] </w:t>
      </w:r>
      <w:r w:rsidR="005E0F45" w:rsidRPr="005E0F45">
        <w:rPr>
          <w:sz w:val="22"/>
          <w:szCs w:val="24"/>
          <w:lang w:eastAsia="zh-TW"/>
        </w:rPr>
        <w:t>Draft Report of 3GPP TSG RAN WG1 #120 v0.3.0</w:t>
      </w:r>
      <w:r w:rsidR="005E0F45">
        <w:rPr>
          <w:sz w:val="22"/>
          <w:szCs w:val="24"/>
          <w:lang w:eastAsia="zh-TW"/>
        </w:rPr>
        <w:t xml:space="preserve"> </w:t>
      </w:r>
      <w:r w:rsidR="005E0F45" w:rsidRPr="005E0F45">
        <w:rPr>
          <w:sz w:val="22"/>
          <w:szCs w:val="24"/>
          <w:lang w:eastAsia="zh-TW"/>
        </w:rPr>
        <w:t>(Athens, Greece, February 17th – 21st, 2025)</w:t>
      </w:r>
    </w:p>
    <w:p w14:paraId="3A6BDA8B" w14:textId="44522148" w:rsidR="00A8552A" w:rsidRPr="00B76492" w:rsidRDefault="00B76492" w:rsidP="006F75CF">
      <w:pPr>
        <w:widowControl w:val="0"/>
        <w:overflowPunct w:val="0"/>
        <w:autoSpaceDE w:val="0"/>
        <w:autoSpaceDN w:val="0"/>
        <w:adjustRightInd w:val="0"/>
        <w:spacing w:after="0" w:line="360" w:lineRule="atLeast"/>
        <w:contextualSpacing/>
        <w:textAlignment w:val="baseline"/>
        <w:rPr>
          <w:rFonts w:eastAsiaTheme="minorEastAsia"/>
          <w:sz w:val="22"/>
          <w:szCs w:val="22"/>
          <w:lang w:eastAsia="zh-TW"/>
        </w:rPr>
      </w:pPr>
      <w:r>
        <w:rPr>
          <w:rFonts w:eastAsiaTheme="minorEastAsia" w:hint="eastAsia"/>
          <w:sz w:val="22"/>
          <w:szCs w:val="22"/>
          <w:lang w:val="en-US" w:eastAsia="zh-TW"/>
        </w:rPr>
        <w:t>[</w:t>
      </w:r>
      <w:r w:rsidR="00D90A6E">
        <w:rPr>
          <w:rFonts w:eastAsiaTheme="minorEastAsia"/>
          <w:sz w:val="22"/>
          <w:szCs w:val="22"/>
          <w:lang w:val="en-US" w:eastAsia="zh-TW"/>
        </w:rPr>
        <w:t>3</w:t>
      </w:r>
      <w:r>
        <w:rPr>
          <w:rFonts w:eastAsiaTheme="minorEastAsia"/>
          <w:sz w:val="22"/>
          <w:szCs w:val="22"/>
          <w:lang w:val="en-US" w:eastAsia="zh-TW"/>
        </w:rPr>
        <w:t>] TR 38.769, “</w:t>
      </w:r>
      <w:r w:rsidRPr="00B76492">
        <w:rPr>
          <w:rFonts w:eastAsiaTheme="minorEastAsia"/>
          <w:sz w:val="22"/>
          <w:szCs w:val="22"/>
          <w:lang w:val="en-US" w:eastAsia="zh-TW"/>
        </w:rPr>
        <w:t>Study on solutions for ambient IoT (Internet of Things)</w:t>
      </w:r>
      <w:r>
        <w:rPr>
          <w:rFonts w:eastAsiaTheme="minorEastAsia"/>
          <w:sz w:val="22"/>
          <w:szCs w:val="22"/>
          <w:lang w:val="en-US" w:eastAsia="zh-TW"/>
        </w:rPr>
        <w:t>”</w:t>
      </w:r>
    </w:p>
    <w:sectPr w:rsidR="00A8552A" w:rsidRPr="00B76492"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147D" w14:textId="77777777" w:rsidR="005E0F2D" w:rsidRDefault="005E0F2D">
      <w:pPr>
        <w:spacing w:after="0"/>
      </w:pPr>
      <w:r>
        <w:separator/>
      </w:r>
    </w:p>
  </w:endnote>
  <w:endnote w:type="continuationSeparator" w:id="0">
    <w:p w14:paraId="061DFD9C" w14:textId="77777777" w:rsidR="005E0F2D" w:rsidRDefault="005E0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E2061" w14:textId="77777777" w:rsidR="005E0F2D" w:rsidRDefault="005E0F2D">
      <w:pPr>
        <w:spacing w:after="0"/>
      </w:pPr>
      <w:r>
        <w:separator/>
      </w:r>
    </w:p>
  </w:footnote>
  <w:footnote w:type="continuationSeparator" w:id="0">
    <w:p w14:paraId="6E0337C5" w14:textId="77777777" w:rsidR="005E0F2D" w:rsidRDefault="005E0F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0D806F4"/>
    <w:multiLevelType w:val="hybridMultilevel"/>
    <w:tmpl w:val="CE144F74"/>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06E49FA"/>
    <w:multiLevelType w:val="hybridMultilevel"/>
    <w:tmpl w:val="C2C0E33E"/>
    <w:lvl w:ilvl="0" w:tplc="91D07E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4615B66"/>
    <w:multiLevelType w:val="hybridMultilevel"/>
    <w:tmpl w:val="1F5A319C"/>
    <w:lvl w:ilvl="0" w:tplc="04090003">
      <w:start w:val="1"/>
      <w:numFmt w:val="bullet"/>
      <w:lvlText w:val="o"/>
      <w:lvlJc w:val="left"/>
      <w:pPr>
        <w:ind w:left="1440" w:hanging="480"/>
      </w:pPr>
      <w:rPr>
        <w:rFonts w:ascii="Courier New" w:hAnsi="Courier New" w:cs="Courier New"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6"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A06F0"/>
    <w:multiLevelType w:val="hybridMultilevel"/>
    <w:tmpl w:val="ACDAA2D6"/>
    <w:lvl w:ilvl="0" w:tplc="EF147310">
      <w:start w:val="4"/>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5"/>
  </w:num>
  <w:num w:numId="2">
    <w:abstractNumId w:val="9"/>
  </w:num>
  <w:num w:numId="3">
    <w:abstractNumId w:val="0"/>
  </w:num>
  <w:num w:numId="4">
    <w:abstractNumId w:val="35"/>
  </w:num>
  <w:num w:numId="5">
    <w:abstractNumId w:val="28"/>
  </w:num>
  <w:num w:numId="6">
    <w:abstractNumId w:val="1"/>
  </w:num>
  <w:num w:numId="7">
    <w:abstractNumId w:val="33"/>
  </w:num>
  <w:num w:numId="8">
    <w:abstractNumId w:val="25"/>
  </w:num>
  <w:num w:numId="9">
    <w:abstractNumId w:val="10"/>
  </w:num>
  <w:num w:numId="10">
    <w:abstractNumId w:val="34"/>
  </w:num>
  <w:num w:numId="11">
    <w:abstractNumId w:val="3"/>
  </w:num>
  <w:num w:numId="12">
    <w:abstractNumId w:val="19"/>
  </w:num>
  <w:num w:numId="13">
    <w:abstractNumId w:val="2"/>
  </w:num>
  <w:num w:numId="14">
    <w:abstractNumId w:val="14"/>
  </w:num>
  <w:num w:numId="15">
    <w:abstractNumId w:val="27"/>
  </w:num>
  <w:num w:numId="16">
    <w:abstractNumId w:val="24"/>
  </w:num>
  <w:num w:numId="17">
    <w:abstractNumId w:val="20"/>
  </w:num>
  <w:num w:numId="18">
    <w:abstractNumId w:val="7"/>
  </w:num>
  <w:num w:numId="19">
    <w:abstractNumId w:val="31"/>
  </w:num>
  <w:num w:numId="20">
    <w:abstractNumId w:val="4"/>
  </w:num>
  <w:num w:numId="21">
    <w:abstractNumId w:val="36"/>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2"/>
  </w:num>
  <w:num w:numId="27">
    <w:abstractNumId w:val="16"/>
  </w:num>
  <w:num w:numId="28">
    <w:abstractNumId w:val="30"/>
  </w:num>
  <w:num w:numId="29">
    <w:abstractNumId w:val="17"/>
  </w:num>
  <w:num w:numId="30">
    <w:abstractNumId w:val="37"/>
  </w:num>
  <w:num w:numId="31">
    <w:abstractNumId w:val="8"/>
  </w:num>
  <w:num w:numId="32">
    <w:abstractNumId w:val="15"/>
  </w:num>
  <w:num w:numId="33">
    <w:abstractNumId w:val="29"/>
  </w:num>
  <w:num w:numId="34">
    <w:abstractNumId w:val="11"/>
  </w:num>
  <w:num w:numId="35">
    <w:abstractNumId w:val="38"/>
  </w:num>
  <w:num w:numId="36">
    <w:abstractNumId w:val="6"/>
  </w:num>
  <w:num w:numId="37">
    <w:abstractNumId w:val="21"/>
  </w:num>
  <w:num w:numId="38">
    <w:abstractNumId w:val="22"/>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6DA7"/>
    <w:rsid w:val="00012BBF"/>
    <w:rsid w:val="000151F4"/>
    <w:rsid w:val="000208F1"/>
    <w:rsid w:val="000221FD"/>
    <w:rsid w:val="00025642"/>
    <w:rsid w:val="00030C46"/>
    <w:rsid w:val="00034630"/>
    <w:rsid w:val="00040D11"/>
    <w:rsid w:val="00041F16"/>
    <w:rsid w:val="000452EA"/>
    <w:rsid w:val="00050D93"/>
    <w:rsid w:val="00054B71"/>
    <w:rsid w:val="00054D79"/>
    <w:rsid w:val="00057134"/>
    <w:rsid w:val="00060F27"/>
    <w:rsid w:val="000611C7"/>
    <w:rsid w:val="00065EA1"/>
    <w:rsid w:val="000672EC"/>
    <w:rsid w:val="00073679"/>
    <w:rsid w:val="000764E2"/>
    <w:rsid w:val="00077C36"/>
    <w:rsid w:val="00083B83"/>
    <w:rsid w:val="000845C2"/>
    <w:rsid w:val="000875FF"/>
    <w:rsid w:val="0009124E"/>
    <w:rsid w:val="00091AD9"/>
    <w:rsid w:val="00095118"/>
    <w:rsid w:val="000A0489"/>
    <w:rsid w:val="000A41CA"/>
    <w:rsid w:val="000A53B5"/>
    <w:rsid w:val="000B3A7F"/>
    <w:rsid w:val="000D7877"/>
    <w:rsid w:val="000E2763"/>
    <w:rsid w:val="000E660F"/>
    <w:rsid w:val="000F08C2"/>
    <w:rsid w:val="000F3658"/>
    <w:rsid w:val="000F7C98"/>
    <w:rsid w:val="00100BF6"/>
    <w:rsid w:val="00104577"/>
    <w:rsid w:val="00104FA2"/>
    <w:rsid w:val="00106D6E"/>
    <w:rsid w:val="001103E4"/>
    <w:rsid w:val="00110A02"/>
    <w:rsid w:val="00110D4E"/>
    <w:rsid w:val="00111BD2"/>
    <w:rsid w:val="001147D2"/>
    <w:rsid w:val="00114810"/>
    <w:rsid w:val="001173C8"/>
    <w:rsid w:val="0012229E"/>
    <w:rsid w:val="00122A49"/>
    <w:rsid w:val="00122E0C"/>
    <w:rsid w:val="001233D4"/>
    <w:rsid w:val="00130CF9"/>
    <w:rsid w:val="00131945"/>
    <w:rsid w:val="0013486F"/>
    <w:rsid w:val="00140688"/>
    <w:rsid w:val="001505BA"/>
    <w:rsid w:val="00150E37"/>
    <w:rsid w:val="001515A5"/>
    <w:rsid w:val="00153803"/>
    <w:rsid w:val="001646CD"/>
    <w:rsid w:val="00167F3E"/>
    <w:rsid w:val="001717C3"/>
    <w:rsid w:val="001720B5"/>
    <w:rsid w:val="0017586A"/>
    <w:rsid w:val="00175A69"/>
    <w:rsid w:val="001775C6"/>
    <w:rsid w:val="001846A6"/>
    <w:rsid w:val="00185F9A"/>
    <w:rsid w:val="00186D76"/>
    <w:rsid w:val="00194C73"/>
    <w:rsid w:val="00196212"/>
    <w:rsid w:val="001968B9"/>
    <w:rsid w:val="001976A2"/>
    <w:rsid w:val="00197907"/>
    <w:rsid w:val="001A425D"/>
    <w:rsid w:val="001A4B62"/>
    <w:rsid w:val="001A5373"/>
    <w:rsid w:val="001A5D8E"/>
    <w:rsid w:val="001A6CAF"/>
    <w:rsid w:val="001B0CFB"/>
    <w:rsid w:val="001B5663"/>
    <w:rsid w:val="001B567B"/>
    <w:rsid w:val="001B58D2"/>
    <w:rsid w:val="001B7C25"/>
    <w:rsid w:val="001C6B8B"/>
    <w:rsid w:val="001C79D5"/>
    <w:rsid w:val="001D09C5"/>
    <w:rsid w:val="001E12BD"/>
    <w:rsid w:val="001E46A6"/>
    <w:rsid w:val="001E6D52"/>
    <w:rsid w:val="001F0E80"/>
    <w:rsid w:val="001F1562"/>
    <w:rsid w:val="001F3FCB"/>
    <w:rsid w:val="001F51E3"/>
    <w:rsid w:val="001F5FAB"/>
    <w:rsid w:val="001F6600"/>
    <w:rsid w:val="0020281A"/>
    <w:rsid w:val="00203775"/>
    <w:rsid w:val="00210ED3"/>
    <w:rsid w:val="00211FF3"/>
    <w:rsid w:val="00215460"/>
    <w:rsid w:val="002157DA"/>
    <w:rsid w:val="00226D19"/>
    <w:rsid w:val="00243421"/>
    <w:rsid w:val="002444CF"/>
    <w:rsid w:val="0024719C"/>
    <w:rsid w:val="00253AAF"/>
    <w:rsid w:val="0026241C"/>
    <w:rsid w:val="002638E6"/>
    <w:rsid w:val="00263E82"/>
    <w:rsid w:val="00265658"/>
    <w:rsid w:val="0027670F"/>
    <w:rsid w:val="002770CD"/>
    <w:rsid w:val="002771D7"/>
    <w:rsid w:val="00283202"/>
    <w:rsid w:val="0028582B"/>
    <w:rsid w:val="0028599B"/>
    <w:rsid w:val="00286061"/>
    <w:rsid w:val="00286DB3"/>
    <w:rsid w:val="00290EC2"/>
    <w:rsid w:val="00294316"/>
    <w:rsid w:val="002A0E1F"/>
    <w:rsid w:val="002A30BA"/>
    <w:rsid w:val="002A37A8"/>
    <w:rsid w:val="002A387C"/>
    <w:rsid w:val="002A4026"/>
    <w:rsid w:val="002A48CC"/>
    <w:rsid w:val="002A6CEA"/>
    <w:rsid w:val="002B27ED"/>
    <w:rsid w:val="002C03AB"/>
    <w:rsid w:val="002C69BF"/>
    <w:rsid w:val="002C7E81"/>
    <w:rsid w:val="002D0FF6"/>
    <w:rsid w:val="002D4262"/>
    <w:rsid w:val="002D470C"/>
    <w:rsid w:val="002D6E24"/>
    <w:rsid w:val="002D7B8F"/>
    <w:rsid w:val="002E08C5"/>
    <w:rsid w:val="002E5D3D"/>
    <w:rsid w:val="002E78FB"/>
    <w:rsid w:val="002F00A3"/>
    <w:rsid w:val="002F463A"/>
    <w:rsid w:val="002F6888"/>
    <w:rsid w:val="00300827"/>
    <w:rsid w:val="00301F09"/>
    <w:rsid w:val="00302FCB"/>
    <w:rsid w:val="003038E7"/>
    <w:rsid w:val="003041D9"/>
    <w:rsid w:val="00305AC0"/>
    <w:rsid w:val="003068B9"/>
    <w:rsid w:val="00310D1B"/>
    <w:rsid w:val="0031293F"/>
    <w:rsid w:val="00320C13"/>
    <w:rsid w:val="0032197A"/>
    <w:rsid w:val="003243ED"/>
    <w:rsid w:val="00325E1D"/>
    <w:rsid w:val="00326807"/>
    <w:rsid w:val="00326ABB"/>
    <w:rsid w:val="00327349"/>
    <w:rsid w:val="0033022E"/>
    <w:rsid w:val="00331C5C"/>
    <w:rsid w:val="0033427E"/>
    <w:rsid w:val="00341169"/>
    <w:rsid w:val="003456C5"/>
    <w:rsid w:val="003457B2"/>
    <w:rsid w:val="0034675D"/>
    <w:rsid w:val="003518C6"/>
    <w:rsid w:val="0035217F"/>
    <w:rsid w:val="003522EE"/>
    <w:rsid w:val="003567C9"/>
    <w:rsid w:val="00357061"/>
    <w:rsid w:val="00363599"/>
    <w:rsid w:val="00364888"/>
    <w:rsid w:val="003713EE"/>
    <w:rsid w:val="00371460"/>
    <w:rsid w:val="00372844"/>
    <w:rsid w:val="00372F39"/>
    <w:rsid w:val="0037306C"/>
    <w:rsid w:val="00377974"/>
    <w:rsid w:val="003843F5"/>
    <w:rsid w:val="00384F9A"/>
    <w:rsid w:val="00387998"/>
    <w:rsid w:val="00387C7E"/>
    <w:rsid w:val="003900FD"/>
    <w:rsid w:val="003910EB"/>
    <w:rsid w:val="003915B0"/>
    <w:rsid w:val="003917EE"/>
    <w:rsid w:val="00391CD9"/>
    <w:rsid w:val="003945CE"/>
    <w:rsid w:val="00394CC7"/>
    <w:rsid w:val="00396E31"/>
    <w:rsid w:val="003976E1"/>
    <w:rsid w:val="003A4151"/>
    <w:rsid w:val="003A7718"/>
    <w:rsid w:val="003B179A"/>
    <w:rsid w:val="003B17FE"/>
    <w:rsid w:val="003B404A"/>
    <w:rsid w:val="003B6FDD"/>
    <w:rsid w:val="003D09FA"/>
    <w:rsid w:val="003D19D5"/>
    <w:rsid w:val="003E0846"/>
    <w:rsid w:val="003E0B96"/>
    <w:rsid w:val="003E2F20"/>
    <w:rsid w:val="003E5361"/>
    <w:rsid w:val="003E7AB5"/>
    <w:rsid w:val="003F1131"/>
    <w:rsid w:val="003F15BE"/>
    <w:rsid w:val="003F79D5"/>
    <w:rsid w:val="00401705"/>
    <w:rsid w:val="00401931"/>
    <w:rsid w:val="00402BD1"/>
    <w:rsid w:val="00406A47"/>
    <w:rsid w:val="004129C4"/>
    <w:rsid w:val="00416077"/>
    <w:rsid w:val="00423F36"/>
    <w:rsid w:val="00424346"/>
    <w:rsid w:val="00424706"/>
    <w:rsid w:val="00426A1A"/>
    <w:rsid w:val="00427302"/>
    <w:rsid w:val="00430C04"/>
    <w:rsid w:val="00437B28"/>
    <w:rsid w:val="00440290"/>
    <w:rsid w:val="00445542"/>
    <w:rsid w:val="004459C8"/>
    <w:rsid w:val="00450E3D"/>
    <w:rsid w:val="00451416"/>
    <w:rsid w:val="0045187D"/>
    <w:rsid w:val="00455D65"/>
    <w:rsid w:val="0046159B"/>
    <w:rsid w:val="00463438"/>
    <w:rsid w:val="00463FA4"/>
    <w:rsid w:val="004650C3"/>
    <w:rsid w:val="00467946"/>
    <w:rsid w:val="00482598"/>
    <w:rsid w:val="004829F8"/>
    <w:rsid w:val="004A53F0"/>
    <w:rsid w:val="004B198C"/>
    <w:rsid w:val="004B5B17"/>
    <w:rsid w:val="004B7236"/>
    <w:rsid w:val="004C1B3B"/>
    <w:rsid w:val="004C428A"/>
    <w:rsid w:val="004C514F"/>
    <w:rsid w:val="004D271C"/>
    <w:rsid w:val="004D5262"/>
    <w:rsid w:val="004D6D82"/>
    <w:rsid w:val="004D706C"/>
    <w:rsid w:val="004E0344"/>
    <w:rsid w:val="004E6F79"/>
    <w:rsid w:val="004F040E"/>
    <w:rsid w:val="004F2263"/>
    <w:rsid w:val="004F6E2D"/>
    <w:rsid w:val="0050260C"/>
    <w:rsid w:val="00510A69"/>
    <w:rsid w:val="00511FF4"/>
    <w:rsid w:val="00520F5D"/>
    <w:rsid w:val="0052640D"/>
    <w:rsid w:val="00526D64"/>
    <w:rsid w:val="00527D6B"/>
    <w:rsid w:val="005325EA"/>
    <w:rsid w:val="00534B36"/>
    <w:rsid w:val="00536DB9"/>
    <w:rsid w:val="005404FF"/>
    <w:rsid w:val="00541DC2"/>
    <w:rsid w:val="00543A3E"/>
    <w:rsid w:val="0054442E"/>
    <w:rsid w:val="0054570D"/>
    <w:rsid w:val="00545F32"/>
    <w:rsid w:val="0055252E"/>
    <w:rsid w:val="00553C2A"/>
    <w:rsid w:val="00554C65"/>
    <w:rsid w:val="00557EBA"/>
    <w:rsid w:val="0056007B"/>
    <w:rsid w:val="00566409"/>
    <w:rsid w:val="005753DC"/>
    <w:rsid w:val="00575BC1"/>
    <w:rsid w:val="00590D27"/>
    <w:rsid w:val="00592469"/>
    <w:rsid w:val="00593F89"/>
    <w:rsid w:val="005951F5"/>
    <w:rsid w:val="00597EA0"/>
    <w:rsid w:val="005A041F"/>
    <w:rsid w:val="005A082C"/>
    <w:rsid w:val="005A1B67"/>
    <w:rsid w:val="005A1CAE"/>
    <w:rsid w:val="005A3FF8"/>
    <w:rsid w:val="005A46CC"/>
    <w:rsid w:val="005A49DC"/>
    <w:rsid w:val="005A4F0B"/>
    <w:rsid w:val="005A688C"/>
    <w:rsid w:val="005A72C8"/>
    <w:rsid w:val="005B05EA"/>
    <w:rsid w:val="005B139A"/>
    <w:rsid w:val="005B2933"/>
    <w:rsid w:val="005B4562"/>
    <w:rsid w:val="005B47C1"/>
    <w:rsid w:val="005B4F3D"/>
    <w:rsid w:val="005B6EDB"/>
    <w:rsid w:val="005B7797"/>
    <w:rsid w:val="005B7A79"/>
    <w:rsid w:val="005C4C34"/>
    <w:rsid w:val="005D058E"/>
    <w:rsid w:val="005D4F94"/>
    <w:rsid w:val="005D6C8F"/>
    <w:rsid w:val="005D74B7"/>
    <w:rsid w:val="005E0E5B"/>
    <w:rsid w:val="005E0F2D"/>
    <w:rsid w:val="005E0F45"/>
    <w:rsid w:val="005E12EB"/>
    <w:rsid w:val="005E2571"/>
    <w:rsid w:val="005E3B3A"/>
    <w:rsid w:val="005E45B5"/>
    <w:rsid w:val="005F02B5"/>
    <w:rsid w:val="005F09E4"/>
    <w:rsid w:val="005F2102"/>
    <w:rsid w:val="005F35D1"/>
    <w:rsid w:val="005F3966"/>
    <w:rsid w:val="005F44B1"/>
    <w:rsid w:val="005F5A81"/>
    <w:rsid w:val="005F70DA"/>
    <w:rsid w:val="006006BF"/>
    <w:rsid w:val="00603D65"/>
    <w:rsid w:val="00607878"/>
    <w:rsid w:val="00624188"/>
    <w:rsid w:val="006246A8"/>
    <w:rsid w:val="00626A10"/>
    <w:rsid w:val="006279B2"/>
    <w:rsid w:val="00630B8E"/>
    <w:rsid w:val="00635D5F"/>
    <w:rsid w:val="00636BB0"/>
    <w:rsid w:val="00636DC6"/>
    <w:rsid w:val="0064317A"/>
    <w:rsid w:val="006515EB"/>
    <w:rsid w:val="00652322"/>
    <w:rsid w:val="00665814"/>
    <w:rsid w:val="00670643"/>
    <w:rsid w:val="00671E21"/>
    <w:rsid w:val="00672678"/>
    <w:rsid w:val="00672C0E"/>
    <w:rsid w:val="006733CE"/>
    <w:rsid w:val="006851C9"/>
    <w:rsid w:val="00690277"/>
    <w:rsid w:val="006908B9"/>
    <w:rsid w:val="00694062"/>
    <w:rsid w:val="00696A0C"/>
    <w:rsid w:val="006A41C8"/>
    <w:rsid w:val="006A7704"/>
    <w:rsid w:val="006C282C"/>
    <w:rsid w:val="006C4637"/>
    <w:rsid w:val="006D0546"/>
    <w:rsid w:val="006D611F"/>
    <w:rsid w:val="006D637D"/>
    <w:rsid w:val="006F51BC"/>
    <w:rsid w:val="006F5AF9"/>
    <w:rsid w:val="006F606A"/>
    <w:rsid w:val="006F633E"/>
    <w:rsid w:val="006F67D6"/>
    <w:rsid w:val="006F75CF"/>
    <w:rsid w:val="0070433D"/>
    <w:rsid w:val="00705703"/>
    <w:rsid w:val="00705DBD"/>
    <w:rsid w:val="00705EFA"/>
    <w:rsid w:val="00707C4B"/>
    <w:rsid w:val="00714D10"/>
    <w:rsid w:val="00720B26"/>
    <w:rsid w:val="0072718D"/>
    <w:rsid w:val="00731282"/>
    <w:rsid w:val="00732E44"/>
    <w:rsid w:val="0073495F"/>
    <w:rsid w:val="007364EE"/>
    <w:rsid w:val="007366F9"/>
    <w:rsid w:val="0074167B"/>
    <w:rsid w:val="00741FAA"/>
    <w:rsid w:val="007437BE"/>
    <w:rsid w:val="00750E5E"/>
    <w:rsid w:val="007521E7"/>
    <w:rsid w:val="007721B6"/>
    <w:rsid w:val="00773620"/>
    <w:rsid w:val="007744F9"/>
    <w:rsid w:val="00774A40"/>
    <w:rsid w:val="00774D16"/>
    <w:rsid w:val="00774D33"/>
    <w:rsid w:val="00781006"/>
    <w:rsid w:val="00781261"/>
    <w:rsid w:val="0078174A"/>
    <w:rsid w:val="007818CF"/>
    <w:rsid w:val="00795D49"/>
    <w:rsid w:val="007973DE"/>
    <w:rsid w:val="007A15EE"/>
    <w:rsid w:val="007A3B00"/>
    <w:rsid w:val="007A4F8E"/>
    <w:rsid w:val="007A6064"/>
    <w:rsid w:val="007A627C"/>
    <w:rsid w:val="007B6DB6"/>
    <w:rsid w:val="007B7404"/>
    <w:rsid w:val="007C4F20"/>
    <w:rsid w:val="007C69D1"/>
    <w:rsid w:val="007C7E76"/>
    <w:rsid w:val="007D0957"/>
    <w:rsid w:val="007D115C"/>
    <w:rsid w:val="007D2067"/>
    <w:rsid w:val="007D55E2"/>
    <w:rsid w:val="007D6A5E"/>
    <w:rsid w:val="007D6E6C"/>
    <w:rsid w:val="007E4115"/>
    <w:rsid w:val="007E572F"/>
    <w:rsid w:val="007E5C1C"/>
    <w:rsid w:val="007E7E7D"/>
    <w:rsid w:val="007F39D2"/>
    <w:rsid w:val="0080139C"/>
    <w:rsid w:val="0080143F"/>
    <w:rsid w:val="00802806"/>
    <w:rsid w:val="00803899"/>
    <w:rsid w:val="008053D4"/>
    <w:rsid w:val="00807902"/>
    <w:rsid w:val="00816978"/>
    <w:rsid w:val="0081799A"/>
    <w:rsid w:val="0082164D"/>
    <w:rsid w:val="008251E7"/>
    <w:rsid w:val="00826BD6"/>
    <w:rsid w:val="00832833"/>
    <w:rsid w:val="008358E5"/>
    <w:rsid w:val="00836BA9"/>
    <w:rsid w:val="008377B0"/>
    <w:rsid w:val="00841D5C"/>
    <w:rsid w:val="00841E85"/>
    <w:rsid w:val="00842496"/>
    <w:rsid w:val="0084298E"/>
    <w:rsid w:val="008448E8"/>
    <w:rsid w:val="0084603E"/>
    <w:rsid w:val="008515A3"/>
    <w:rsid w:val="00866E67"/>
    <w:rsid w:val="00874115"/>
    <w:rsid w:val="008815CE"/>
    <w:rsid w:val="0088320C"/>
    <w:rsid w:val="0088649A"/>
    <w:rsid w:val="0088650B"/>
    <w:rsid w:val="00890591"/>
    <w:rsid w:val="0089127F"/>
    <w:rsid w:val="008A011C"/>
    <w:rsid w:val="008A1D60"/>
    <w:rsid w:val="008A5397"/>
    <w:rsid w:val="008A6534"/>
    <w:rsid w:val="008B46AC"/>
    <w:rsid w:val="008C01F4"/>
    <w:rsid w:val="008C213F"/>
    <w:rsid w:val="008C579B"/>
    <w:rsid w:val="008D204A"/>
    <w:rsid w:val="008D443E"/>
    <w:rsid w:val="008D695C"/>
    <w:rsid w:val="008E4997"/>
    <w:rsid w:val="008E7F8A"/>
    <w:rsid w:val="008F208F"/>
    <w:rsid w:val="008F6DAF"/>
    <w:rsid w:val="00906CE9"/>
    <w:rsid w:val="00907453"/>
    <w:rsid w:val="009112AC"/>
    <w:rsid w:val="00913E1B"/>
    <w:rsid w:val="00915624"/>
    <w:rsid w:val="0092139F"/>
    <w:rsid w:val="009218ED"/>
    <w:rsid w:val="00921B69"/>
    <w:rsid w:val="00922288"/>
    <w:rsid w:val="00923E72"/>
    <w:rsid w:val="0093232B"/>
    <w:rsid w:val="00932695"/>
    <w:rsid w:val="00933AB5"/>
    <w:rsid w:val="00935291"/>
    <w:rsid w:val="0093531D"/>
    <w:rsid w:val="009357DB"/>
    <w:rsid w:val="00935AEE"/>
    <w:rsid w:val="009361E7"/>
    <w:rsid w:val="00936451"/>
    <w:rsid w:val="009379D1"/>
    <w:rsid w:val="00940352"/>
    <w:rsid w:val="0094140B"/>
    <w:rsid w:val="00947BF9"/>
    <w:rsid w:val="009518F6"/>
    <w:rsid w:val="0095386A"/>
    <w:rsid w:val="009542C5"/>
    <w:rsid w:val="0096227E"/>
    <w:rsid w:val="0096253C"/>
    <w:rsid w:val="009652C9"/>
    <w:rsid w:val="009658B1"/>
    <w:rsid w:val="00966979"/>
    <w:rsid w:val="00970865"/>
    <w:rsid w:val="00972CF6"/>
    <w:rsid w:val="0097392D"/>
    <w:rsid w:val="00974203"/>
    <w:rsid w:val="00983726"/>
    <w:rsid w:val="00983BA5"/>
    <w:rsid w:val="00985918"/>
    <w:rsid w:val="00985C55"/>
    <w:rsid w:val="00986D91"/>
    <w:rsid w:val="0099439B"/>
    <w:rsid w:val="00994731"/>
    <w:rsid w:val="009A08A7"/>
    <w:rsid w:val="009A0C5B"/>
    <w:rsid w:val="009A32B8"/>
    <w:rsid w:val="009A5461"/>
    <w:rsid w:val="009A7ACD"/>
    <w:rsid w:val="009B0DFE"/>
    <w:rsid w:val="009B18BB"/>
    <w:rsid w:val="009B2463"/>
    <w:rsid w:val="009B69DD"/>
    <w:rsid w:val="009C17F1"/>
    <w:rsid w:val="009C56E1"/>
    <w:rsid w:val="009C6A1B"/>
    <w:rsid w:val="009C7DD9"/>
    <w:rsid w:val="009D0947"/>
    <w:rsid w:val="009D2078"/>
    <w:rsid w:val="009D2A19"/>
    <w:rsid w:val="009D45CD"/>
    <w:rsid w:val="009E1DD8"/>
    <w:rsid w:val="009F4D7E"/>
    <w:rsid w:val="009F61C3"/>
    <w:rsid w:val="009F774D"/>
    <w:rsid w:val="00A01B5C"/>
    <w:rsid w:val="00A03DAA"/>
    <w:rsid w:val="00A04005"/>
    <w:rsid w:val="00A04E4D"/>
    <w:rsid w:val="00A16212"/>
    <w:rsid w:val="00A2108A"/>
    <w:rsid w:val="00A25175"/>
    <w:rsid w:val="00A31C0E"/>
    <w:rsid w:val="00A36FBC"/>
    <w:rsid w:val="00A4079F"/>
    <w:rsid w:val="00A45AED"/>
    <w:rsid w:val="00A466FA"/>
    <w:rsid w:val="00A5058B"/>
    <w:rsid w:val="00A53A7A"/>
    <w:rsid w:val="00A56A1A"/>
    <w:rsid w:val="00A60837"/>
    <w:rsid w:val="00A61D13"/>
    <w:rsid w:val="00A62CD7"/>
    <w:rsid w:val="00A6370C"/>
    <w:rsid w:val="00A645F0"/>
    <w:rsid w:val="00A6477D"/>
    <w:rsid w:val="00A657BE"/>
    <w:rsid w:val="00A670B5"/>
    <w:rsid w:val="00A677A0"/>
    <w:rsid w:val="00A7075C"/>
    <w:rsid w:val="00A70F22"/>
    <w:rsid w:val="00A729B0"/>
    <w:rsid w:val="00A7541E"/>
    <w:rsid w:val="00A77EB3"/>
    <w:rsid w:val="00A81FDF"/>
    <w:rsid w:val="00A83008"/>
    <w:rsid w:val="00A841BC"/>
    <w:rsid w:val="00A8428D"/>
    <w:rsid w:val="00A8552A"/>
    <w:rsid w:val="00A90598"/>
    <w:rsid w:val="00A97639"/>
    <w:rsid w:val="00A97FC3"/>
    <w:rsid w:val="00AA0C00"/>
    <w:rsid w:val="00AA2DC8"/>
    <w:rsid w:val="00AA4157"/>
    <w:rsid w:val="00AA4A3B"/>
    <w:rsid w:val="00AA65C8"/>
    <w:rsid w:val="00AA6E02"/>
    <w:rsid w:val="00AA7F53"/>
    <w:rsid w:val="00AB086D"/>
    <w:rsid w:val="00AB0D94"/>
    <w:rsid w:val="00AB4357"/>
    <w:rsid w:val="00AB4BA9"/>
    <w:rsid w:val="00AB7427"/>
    <w:rsid w:val="00AB778B"/>
    <w:rsid w:val="00AB7A5A"/>
    <w:rsid w:val="00AC2AFF"/>
    <w:rsid w:val="00AC5720"/>
    <w:rsid w:val="00AC76B7"/>
    <w:rsid w:val="00AD3252"/>
    <w:rsid w:val="00AD3FAC"/>
    <w:rsid w:val="00AD5381"/>
    <w:rsid w:val="00AD6E93"/>
    <w:rsid w:val="00AD7F82"/>
    <w:rsid w:val="00AE1668"/>
    <w:rsid w:val="00AE28A4"/>
    <w:rsid w:val="00AE4483"/>
    <w:rsid w:val="00AE6978"/>
    <w:rsid w:val="00AF0C10"/>
    <w:rsid w:val="00AF5593"/>
    <w:rsid w:val="00AF607B"/>
    <w:rsid w:val="00B018FA"/>
    <w:rsid w:val="00B04412"/>
    <w:rsid w:val="00B12342"/>
    <w:rsid w:val="00B123C2"/>
    <w:rsid w:val="00B1384C"/>
    <w:rsid w:val="00B14762"/>
    <w:rsid w:val="00B150FA"/>
    <w:rsid w:val="00B156A1"/>
    <w:rsid w:val="00B16682"/>
    <w:rsid w:val="00B21B72"/>
    <w:rsid w:val="00B22AF3"/>
    <w:rsid w:val="00B3041D"/>
    <w:rsid w:val="00B36806"/>
    <w:rsid w:val="00B4052D"/>
    <w:rsid w:val="00B41E69"/>
    <w:rsid w:val="00B46C9F"/>
    <w:rsid w:val="00B47C43"/>
    <w:rsid w:val="00B517F2"/>
    <w:rsid w:val="00B550EE"/>
    <w:rsid w:val="00B568AC"/>
    <w:rsid w:val="00B63A57"/>
    <w:rsid w:val="00B661F1"/>
    <w:rsid w:val="00B677C6"/>
    <w:rsid w:val="00B67B9B"/>
    <w:rsid w:val="00B71A50"/>
    <w:rsid w:val="00B760CB"/>
    <w:rsid w:val="00B76492"/>
    <w:rsid w:val="00B767F5"/>
    <w:rsid w:val="00B806AA"/>
    <w:rsid w:val="00B84337"/>
    <w:rsid w:val="00B85580"/>
    <w:rsid w:val="00B85B13"/>
    <w:rsid w:val="00B8651E"/>
    <w:rsid w:val="00B87B2F"/>
    <w:rsid w:val="00B9033F"/>
    <w:rsid w:val="00B9255B"/>
    <w:rsid w:val="00BA2334"/>
    <w:rsid w:val="00BA51DE"/>
    <w:rsid w:val="00BB38B5"/>
    <w:rsid w:val="00BC0DEF"/>
    <w:rsid w:val="00BC39CE"/>
    <w:rsid w:val="00BC3D97"/>
    <w:rsid w:val="00BC5970"/>
    <w:rsid w:val="00BD093E"/>
    <w:rsid w:val="00BD1CB2"/>
    <w:rsid w:val="00BD4DAD"/>
    <w:rsid w:val="00BE0067"/>
    <w:rsid w:val="00BE1CCC"/>
    <w:rsid w:val="00BE6C77"/>
    <w:rsid w:val="00BE75AE"/>
    <w:rsid w:val="00BF2FD7"/>
    <w:rsid w:val="00C02A77"/>
    <w:rsid w:val="00C04D38"/>
    <w:rsid w:val="00C06F8C"/>
    <w:rsid w:val="00C278E9"/>
    <w:rsid w:val="00C46F15"/>
    <w:rsid w:val="00C54BF6"/>
    <w:rsid w:val="00C55513"/>
    <w:rsid w:val="00C5719B"/>
    <w:rsid w:val="00C63979"/>
    <w:rsid w:val="00C63E37"/>
    <w:rsid w:val="00C64E50"/>
    <w:rsid w:val="00C651BF"/>
    <w:rsid w:val="00C710B2"/>
    <w:rsid w:val="00C72054"/>
    <w:rsid w:val="00C724FF"/>
    <w:rsid w:val="00C7275E"/>
    <w:rsid w:val="00C73AC6"/>
    <w:rsid w:val="00C80101"/>
    <w:rsid w:val="00C82B01"/>
    <w:rsid w:val="00C839FC"/>
    <w:rsid w:val="00C8486B"/>
    <w:rsid w:val="00C86916"/>
    <w:rsid w:val="00C86B56"/>
    <w:rsid w:val="00C91C67"/>
    <w:rsid w:val="00CA5C4F"/>
    <w:rsid w:val="00CA67EA"/>
    <w:rsid w:val="00CA6901"/>
    <w:rsid w:val="00CB5084"/>
    <w:rsid w:val="00CB56BB"/>
    <w:rsid w:val="00CB6132"/>
    <w:rsid w:val="00CC46DA"/>
    <w:rsid w:val="00CC4900"/>
    <w:rsid w:val="00CC4BD9"/>
    <w:rsid w:val="00CC5669"/>
    <w:rsid w:val="00CC5FC8"/>
    <w:rsid w:val="00CD0130"/>
    <w:rsid w:val="00CD284F"/>
    <w:rsid w:val="00CD3CEF"/>
    <w:rsid w:val="00CD6887"/>
    <w:rsid w:val="00CE5C40"/>
    <w:rsid w:val="00CE718C"/>
    <w:rsid w:val="00CF0809"/>
    <w:rsid w:val="00D032C6"/>
    <w:rsid w:val="00D0788A"/>
    <w:rsid w:val="00D12B5F"/>
    <w:rsid w:val="00D1374C"/>
    <w:rsid w:val="00D14893"/>
    <w:rsid w:val="00D17664"/>
    <w:rsid w:val="00D2038E"/>
    <w:rsid w:val="00D23D56"/>
    <w:rsid w:val="00D25B1A"/>
    <w:rsid w:val="00D2687F"/>
    <w:rsid w:val="00D35F96"/>
    <w:rsid w:val="00D46AC1"/>
    <w:rsid w:val="00D46FA2"/>
    <w:rsid w:val="00D53FEB"/>
    <w:rsid w:val="00D551ED"/>
    <w:rsid w:val="00D64C8A"/>
    <w:rsid w:val="00D65ED4"/>
    <w:rsid w:val="00D71273"/>
    <w:rsid w:val="00D74AC3"/>
    <w:rsid w:val="00D74F0E"/>
    <w:rsid w:val="00D808E0"/>
    <w:rsid w:val="00D80AFF"/>
    <w:rsid w:val="00D8475F"/>
    <w:rsid w:val="00D8589E"/>
    <w:rsid w:val="00D85FDC"/>
    <w:rsid w:val="00D906B2"/>
    <w:rsid w:val="00D90A6E"/>
    <w:rsid w:val="00D91BE6"/>
    <w:rsid w:val="00D9264C"/>
    <w:rsid w:val="00D92CFB"/>
    <w:rsid w:val="00D93212"/>
    <w:rsid w:val="00D962FC"/>
    <w:rsid w:val="00D9691D"/>
    <w:rsid w:val="00D971B5"/>
    <w:rsid w:val="00DA0113"/>
    <w:rsid w:val="00DA01E5"/>
    <w:rsid w:val="00DA13F0"/>
    <w:rsid w:val="00DA4A54"/>
    <w:rsid w:val="00DB6187"/>
    <w:rsid w:val="00DC004C"/>
    <w:rsid w:val="00DC2B51"/>
    <w:rsid w:val="00DC5046"/>
    <w:rsid w:val="00DC66C8"/>
    <w:rsid w:val="00DC7125"/>
    <w:rsid w:val="00DD0743"/>
    <w:rsid w:val="00DD21E8"/>
    <w:rsid w:val="00DD51EA"/>
    <w:rsid w:val="00DE0D56"/>
    <w:rsid w:val="00DE163D"/>
    <w:rsid w:val="00DE6354"/>
    <w:rsid w:val="00DE64A8"/>
    <w:rsid w:val="00DE765B"/>
    <w:rsid w:val="00DF0A15"/>
    <w:rsid w:val="00DF32D1"/>
    <w:rsid w:val="00DF683D"/>
    <w:rsid w:val="00E04F00"/>
    <w:rsid w:val="00E05DEB"/>
    <w:rsid w:val="00E269E4"/>
    <w:rsid w:val="00E26F32"/>
    <w:rsid w:val="00E3091D"/>
    <w:rsid w:val="00E31F85"/>
    <w:rsid w:val="00E3225A"/>
    <w:rsid w:val="00E323F4"/>
    <w:rsid w:val="00E3777F"/>
    <w:rsid w:val="00E444E5"/>
    <w:rsid w:val="00E45B69"/>
    <w:rsid w:val="00E46BDB"/>
    <w:rsid w:val="00E5059C"/>
    <w:rsid w:val="00E512F5"/>
    <w:rsid w:val="00E54C9F"/>
    <w:rsid w:val="00E57DE6"/>
    <w:rsid w:val="00E64DC8"/>
    <w:rsid w:val="00E64E09"/>
    <w:rsid w:val="00E651DF"/>
    <w:rsid w:val="00E6674E"/>
    <w:rsid w:val="00E709A6"/>
    <w:rsid w:val="00E709AB"/>
    <w:rsid w:val="00E72811"/>
    <w:rsid w:val="00E72B9D"/>
    <w:rsid w:val="00E73BCF"/>
    <w:rsid w:val="00E753DD"/>
    <w:rsid w:val="00E80769"/>
    <w:rsid w:val="00E84460"/>
    <w:rsid w:val="00E861B4"/>
    <w:rsid w:val="00E97077"/>
    <w:rsid w:val="00EA017B"/>
    <w:rsid w:val="00EA28EF"/>
    <w:rsid w:val="00EB1354"/>
    <w:rsid w:val="00EB21F3"/>
    <w:rsid w:val="00ED2CEA"/>
    <w:rsid w:val="00ED387E"/>
    <w:rsid w:val="00ED5156"/>
    <w:rsid w:val="00ED5C70"/>
    <w:rsid w:val="00ED6711"/>
    <w:rsid w:val="00EE0E34"/>
    <w:rsid w:val="00EE2476"/>
    <w:rsid w:val="00EE6E5C"/>
    <w:rsid w:val="00EE75C9"/>
    <w:rsid w:val="00EF06E3"/>
    <w:rsid w:val="00EF4397"/>
    <w:rsid w:val="00EF5B11"/>
    <w:rsid w:val="00EF5D4A"/>
    <w:rsid w:val="00EF7AB9"/>
    <w:rsid w:val="00F01F4F"/>
    <w:rsid w:val="00F05D6F"/>
    <w:rsid w:val="00F063EB"/>
    <w:rsid w:val="00F06806"/>
    <w:rsid w:val="00F1102D"/>
    <w:rsid w:val="00F114AD"/>
    <w:rsid w:val="00F11CDF"/>
    <w:rsid w:val="00F13144"/>
    <w:rsid w:val="00F13626"/>
    <w:rsid w:val="00F239D3"/>
    <w:rsid w:val="00F25607"/>
    <w:rsid w:val="00F3139D"/>
    <w:rsid w:val="00F372A7"/>
    <w:rsid w:val="00F37B35"/>
    <w:rsid w:val="00F4210E"/>
    <w:rsid w:val="00F425BC"/>
    <w:rsid w:val="00F51C53"/>
    <w:rsid w:val="00F5475E"/>
    <w:rsid w:val="00F572B6"/>
    <w:rsid w:val="00F612A7"/>
    <w:rsid w:val="00F61E70"/>
    <w:rsid w:val="00F62FA6"/>
    <w:rsid w:val="00F75A1E"/>
    <w:rsid w:val="00F75B5B"/>
    <w:rsid w:val="00F77680"/>
    <w:rsid w:val="00F82C88"/>
    <w:rsid w:val="00F86B9B"/>
    <w:rsid w:val="00F90119"/>
    <w:rsid w:val="00F93335"/>
    <w:rsid w:val="00F95899"/>
    <w:rsid w:val="00F977CD"/>
    <w:rsid w:val="00FA20A7"/>
    <w:rsid w:val="00FA27A7"/>
    <w:rsid w:val="00FA4AA1"/>
    <w:rsid w:val="00FB291A"/>
    <w:rsid w:val="00FB72BA"/>
    <w:rsid w:val="00FC5E91"/>
    <w:rsid w:val="00FD277E"/>
    <w:rsid w:val="00FD347C"/>
    <w:rsid w:val="00FD3B1F"/>
    <w:rsid w:val="00FD43EF"/>
    <w:rsid w:val="00FD5763"/>
    <w:rsid w:val="00FD7A18"/>
    <w:rsid w:val="00FE26B1"/>
    <w:rsid w:val="00FE324F"/>
    <w:rsid w:val="00FE6975"/>
    <w:rsid w:val="00FF15A7"/>
    <w:rsid w:val="00FF257D"/>
    <w:rsid w:val="00FF3C27"/>
    <w:rsid w:val="00FF49D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1261"/>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出段落,P"/>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网格型"/>
    <w:basedOn w:val="a1"/>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nhideWhenUsed/>
    <w:qFormat/>
    <w:rsid w:val="00D1374C"/>
  </w:style>
  <w:style w:type="character" w:customStyle="1" w:styleId="af1">
    <w:name w:val="註解文字 字元"/>
    <w:basedOn w:val="a0"/>
    <w:link w:val="af0"/>
    <w:qFormat/>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character" w:customStyle="1" w:styleId="17">
    <w:name w:val="未解析的提及1"/>
    <w:basedOn w:val="a0"/>
    <w:uiPriority w:val="99"/>
    <w:semiHidden/>
    <w:unhideWhenUsed/>
    <w:rsid w:val="00832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02835-A759-49F7-AEB3-BA099EF5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823</Words>
  <Characters>4693</Characters>
  <Application>Microsoft Office Word</Application>
  <DocSecurity>0</DocSecurity>
  <Lines>39</Lines>
  <Paragraphs>11</Paragraphs>
  <ScaleCrop>false</ScaleCrop>
  <Company>ASUS TEK</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2</cp:revision>
  <dcterms:created xsi:type="dcterms:W3CDTF">2025-03-28T06:02:00Z</dcterms:created>
  <dcterms:modified xsi:type="dcterms:W3CDTF">2025-03-28T06:02:00Z</dcterms:modified>
</cp:coreProperties>
</file>